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1983" w14:textId="77777777" w:rsidR="008C7ECE" w:rsidRPr="003D2080" w:rsidRDefault="008C7ECE" w:rsidP="00636A55">
      <w:pPr>
        <w:pStyle w:val="TM1"/>
        <w:tabs>
          <w:tab w:val="clear" w:pos="426"/>
          <w:tab w:val="clear" w:pos="851"/>
          <w:tab w:val="clear" w:pos="9299"/>
        </w:tabs>
        <w:spacing w:before="0"/>
      </w:pPr>
    </w:p>
    <w:p w14:paraId="75C89B24" w14:textId="77777777" w:rsidR="008C7ECE" w:rsidRPr="003D2080" w:rsidRDefault="008C7ECE" w:rsidP="00636A55">
      <w:pPr>
        <w:tabs>
          <w:tab w:val="clear" w:pos="426"/>
          <w:tab w:val="clear" w:pos="851"/>
          <w:tab w:val="clear" w:pos="1276"/>
          <w:tab w:val="clear" w:pos="5216"/>
          <w:tab w:val="clear" w:pos="7938"/>
          <w:tab w:val="clear" w:pos="9299"/>
        </w:tabs>
        <w:jc w:val="center"/>
      </w:pPr>
    </w:p>
    <w:p w14:paraId="2BF4AB24" w14:textId="77777777" w:rsidR="004A64B1" w:rsidRPr="003D2080"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4564FAE" w14:textId="77777777" w:rsidR="00AA05E1" w:rsidRPr="003D2080"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Pr>
          <w:rFonts w:asciiTheme="minorHAnsi" w:hAnsiTheme="minorHAnsi"/>
          <w:b/>
          <w:sz w:val="28"/>
        </w:rPr>
        <w:t xml:space="preserve">Contrat relatif à la fourniture de prestations ayant le caractère d’un ouvrage </w:t>
      </w:r>
    </w:p>
    <w:p w14:paraId="5E3BAA9D" w14:textId="77777777" w:rsidR="008C7ECE" w:rsidRPr="003D2080"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Pr>
          <w:rFonts w:asciiTheme="minorHAnsi" w:hAnsiTheme="minorHAnsi"/>
        </w:rPr>
        <w:t>(y c. acquisition de systèmes informatiques globaux / développement de logiciels individuels / contrats de projet)</w:t>
      </w:r>
    </w:p>
    <w:p w14:paraId="320D3229" w14:textId="77777777" w:rsidR="00DF7101" w:rsidRPr="003D2080"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3F4A22AA"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entre</w:t>
      </w:r>
    </w:p>
    <w:p w14:paraId="1A20B072"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731DD356" w14:textId="77777777" w:rsidR="008C7ECE" w:rsidRPr="003D2080"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5A4186D9"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1EDF0F5F"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le bénéficiaire de prestations</w:t>
      </w:r>
      <w:r>
        <w:rPr>
          <w:rFonts w:asciiTheme="minorHAnsi" w:hAnsiTheme="minorHAnsi"/>
        </w:rPr>
        <w:t xml:space="preserve"> (= acheteur)</w:t>
      </w:r>
    </w:p>
    <w:p w14:paraId="6E5D6F7F"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18B5FFD"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 xml:space="preserve">et </w:t>
      </w:r>
    </w:p>
    <w:p w14:paraId="2AEE2256" w14:textId="77777777" w:rsidR="004A64B1" w:rsidRPr="003D2080"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0CA80447" w14:textId="77777777" w:rsidR="008C7ECE" w:rsidRPr="003D2080"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p>
    <w:p w14:paraId="24B8D2C3"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17A5ACE" w14:textId="77777777" w:rsidR="008C7ECE" w:rsidRPr="003D2080"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Pr>
          <w:rFonts w:asciiTheme="minorHAnsi" w:hAnsiTheme="minorHAnsi"/>
          <w:b/>
        </w:rPr>
        <w:t>le prestataire</w:t>
      </w:r>
      <w:r>
        <w:rPr>
          <w:rFonts w:asciiTheme="minorHAnsi" w:hAnsiTheme="minorHAnsi"/>
        </w:rPr>
        <w:t xml:space="preserve"> (= fournisseur)</w:t>
      </w:r>
    </w:p>
    <w:p w14:paraId="2DFA741E" w14:textId="77777777" w:rsidR="00B02596" w:rsidRPr="003D2080"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7C457039" w14:textId="77777777" w:rsidR="00B02596" w:rsidRPr="003D2080"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Pr>
          <w:rFonts w:asciiTheme="minorHAnsi" w:hAnsiTheme="minorHAnsi"/>
        </w:rPr>
        <w:t>concernant :</w:t>
      </w:r>
    </w:p>
    <w:p w14:paraId="0EEF25EF" w14:textId="77777777" w:rsidR="00342D99" w:rsidRPr="003D2080"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078EF29B" w14:textId="77777777" w:rsidR="00342D99" w:rsidRPr="003D2080"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Pr>
          <w:rFonts w:asciiTheme="minorHAnsi" w:hAnsiTheme="minorHAnsi"/>
          <w:highlight w:val="yellow"/>
        </w:rPr>
        <w:t>[…</w:t>
      </w:r>
      <w:r>
        <w:rPr>
          <w:rFonts w:asciiTheme="minorHAnsi" w:hAnsiTheme="minorHAnsi"/>
          <w:i/>
          <w:highlight w:val="yellow"/>
        </w:rPr>
        <w:t>insérer le titre</w:t>
      </w:r>
      <w:r>
        <w:rPr>
          <w:rFonts w:asciiTheme="minorHAnsi" w:hAnsiTheme="minorHAnsi"/>
          <w:highlight w:val="yellow"/>
        </w:rPr>
        <w:t>…</w:t>
      </w:r>
      <w:r>
        <w:rPr>
          <w:rFonts w:asciiTheme="minorHAnsi" w:hAnsiTheme="minorHAnsi"/>
        </w:rPr>
        <w:t>]</w:t>
      </w:r>
    </w:p>
    <w:p w14:paraId="11FDE14E" w14:textId="77777777" w:rsidR="004A64B1" w:rsidRPr="003D2080" w:rsidRDefault="004A64B1" w:rsidP="00E66176">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53B91B44" w14:textId="77777777" w:rsidR="00E66176" w:rsidRPr="003D2080" w:rsidRDefault="00E66176"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F57E6CD" w14:textId="77777777" w:rsidR="004A64B1" w:rsidRPr="003D2080"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A3E4446" w14:textId="77777777" w:rsidR="004A64B1" w:rsidRPr="003D2080"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Pr>
          <w:rFonts w:asciiTheme="minorHAnsi" w:hAnsiTheme="minorHAnsi"/>
          <w:b/>
        </w:rPr>
        <w:t>Table des matières :</w:t>
      </w:r>
    </w:p>
    <w:p w14:paraId="71CE30BB" w14:textId="77777777" w:rsidR="004A64B1" w:rsidRPr="003D2080"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5588A1A6" w14:textId="01505FCF" w:rsidR="00483B07" w:rsidRDefault="00483B07">
      <w:pPr>
        <w:pStyle w:val="TM1"/>
        <w:rPr>
          <w:rFonts w:asciiTheme="minorHAnsi" w:eastAsiaTheme="minorEastAsia" w:hAnsiTheme="minorHAnsi" w:cstheme="minorBidi"/>
          <w:noProof/>
          <w:kern w:val="2"/>
          <w:sz w:val="24"/>
          <w:szCs w:val="24"/>
          <w:lang w:eastAsia="fr-CH"/>
          <w14:ligatures w14:val="standardContextual"/>
        </w:rPr>
      </w:pPr>
      <w:r w:rsidRPr="003D2080">
        <w:rPr>
          <w:rFonts w:asciiTheme="minorHAnsi" w:hAnsiTheme="minorHAnsi" w:cstheme="minorHAnsi"/>
          <w:lang w:val="de-CH"/>
        </w:rPr>
        <w:fldChar w:fldCharType="begin"/>
      </w:r>
      <w:r w:rsidR="004A64B1" w:rsidRPr="003D2080">
        <w:rPr>
          <w:rFonts w:asciiTheme="minorHAnsi" w:hAnsiTheme="minorHAnsi" w:cstheme="minorHAnsi"/>
          <w:lang w:val="de-CH"/>
        </w:rPr>
        <w:instrText xml:space="preserve"> TOC \o "1-2" \h \z \u </w:instrText>
      </w:r>
      <w:r w:rsidRPr="003D2080">
        <w:rPr>
          <w:rFonts w:asciiTheme="minorHAnsi" w:hAnsiTheme="minorHAnsi" w:cstheme="minorHAnsi"/>
          <w:lang w:val="de-CH"/>
        </w:rPr>
        <w:fldChar w:fldCharType="separate"/>
      </w:r>
      <w:hyperlink w:anchor="_Toc197706130" w:history="1">
        <w:r w:rsidRPr="004A40E1">
          <w:rPr>
            <w:rStyle w:val="Lienhypertexte"/>
            <w:noProof/>
          </w:rPr>
          <w:t xml:space="preserve">1.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Objet du contrat et description des prestations</w:t>
        </w:r>
        <w:r>
          <w:rPr>
            <w:noProof/>
            <w:webHidden/>
          </w:rPr>
          <w:tab/>
        </w:r>
        <w:r>
          <w:rPr>
            <w:noProof/>
            <w:webHidden/>
          </w:rPr>
          <w:fldChar w:fldCharType="begin"/>
        </w:r>
        <w:r>
          <w:rPr>
            <w:noProof/>
            <w:webHidden/>
          </w:rPr>
          <w:instrText xml:space="preserve"> PAGEREF _Toc197706130 \h </w:instrText>
        </w:r>
        <w:r>
          <w:rPr>
            <w:noProof/>
            <w:webHidden/>
          </w:rPr>
        </w:r>
        <w:r>
          <w:rPr>
            <w:noProof/>
            <w:webHidden/>
          </w:rPr>
          <w:fldChar w:fldCharType="separate"/>
        </w:r>
        <w:r>
          <w:rPr>
            <w:noProof/>
            <w:webHidden/>
          </w:rPr>
          <w:t>2</w:t>
        </w:r>
        <w:r>
          <w:rPr>
            <w:noProof/>
            <w:webHidden/>
          </w:rPr>
          <w:fldChar w:fldCharType="end"/>
        </w:r>
      </w:hyperlink>
    </w:p>
    <w:p w14:paraId="75AE3FD5" w14:textId="17283A33"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1" w:history="1">
        <w:r w:rsidRPr="004A40E1">
          <w:rPr>
            <w:rStyle w:val="Lienhypertexte"/>
            <w:noProof/>
          </w:rPr>
          <w:t xml:space="preserve">2.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Éléments constitutifs du contrat</w:t>
        </w:r>
        <w:r>
          <w:rPr>
            <w:noProof/>
            <w:webHidden/>
          </w:rPr>
          <w:tab/>
        </w:r>
        <w:r>
          <w:rPr>
            <w:noProof/>
            <w:webHidden/>
          </w:rPr>
          <w:fldChar w:fldCharType="begin"/>
        </w:r>
        <w:r>
          <w:rPr>
            <w:noProof/>
            <w:webHidden/>
          </w:rPr>
          <w:instrText xml:space="preserve"> PAGEREF _Toc197706131 \h </w:instrText>
        </w:r>
        <w:r>
          <w:rPr>
            <w:noProof/>
            <w:webHidden/>
          </w:rPr>
        </w:r>
        <w:r>
          <w:rPr>
            <w:noProof/>
            <w:webHidden/>
          </w:rPr>
          <w:fldChar w:fldCharType="separate"/>
        </w:r>
        <w:r>
          <w:rPr>
            <w:noProof/>
            <w:webHidden/>
          </w:rPr>
          <w:t>2</w:t>
        </w:r>
        <w:r>
          <w:rPr>
            <w:noProof/>
            <w:webHidden/>
          </w:rPr>
          <w:fldChar w:fldCharType="end"/>
        </w:r>
      </w:hyperlink>
    </w:p>
    <w:p w14:paraId="38D3C91D" w14:textId="6652EA82"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2" w:history="1">
        <w:r w:rsidRPr="004A40E1">
          <w:rPr>
            <w:rStyle w:val="Lienhypertexte"/>
            <w:noProof/>
          </w:rPr>
          <w:t xml:space="preserve">3.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Annexes</w:t>
        </w:r>
        <w:r>
          <w:rPr>
            <w:noProof/>
            <w:webHidden/>
          </w:rPr>
          <w:tab/>
        </w:r>
        <w:r>
          <w:rPr>
            <w:noProof/>
            <w:webHidden/>
          </w:rPr>
          <w:fldChar w:fldCharType="begin"/>
        </w:r>
        <w:r>
          <w:rPr>
            <w:noProof/>
            <w:webHidden/>
          </w:rPr>
          <w:instrText xml:space="preserve"> PAGEREF _Toc197706132 \h </w:instrText>
        </w:r>
        <w:r>
          <w:rPr>
            <w:noProof/>
            <w:webHidden/>
          </w:rPr>
        </w:r>
        <w:r>
          <w:rPr>
            <w:noProof/>
            <w:webHidden/>
          </w:rPr>
          <w:fldChar w:fldCharType="separate"/>
        </w:r>
        <w:r>
          <w:rPr>
            <w:noProof/>
            <w:webHidden/>
          </w:rPr>
          <w:t>2</w:t>
        </w:r>
        <w:r>
          <w:rPr>
            <w:noProof/>
            <w:webHidden/>
          </w:rPr>
          <w:fldChar w:fldCharType="end"/>
        </w:r>
      </w:hyperlink>
    </w:p>
    <w:p w14:paraId="2FD72565" w14:textId="7F53958F"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3" w:history="1">
        <w:r w:rsidRPr="004A40E1">
          <w:rPr>
            <w:rStyle w:val="Lienhypertexte"/>
            <w:noProof/>
          </w:rPr>
          <w:t>4.</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Instruction</w:t>
        </w:r>
        <w:r>
          <w:rPr>
            <w:noProof/>
            <w:webHidden/>
          </w:rPr>
          <w:tab/>
        </w:r>
        <w:r>
          <w:rPr>
            <w:noProof/>
            <w:webHidden/>
          </w:rPr>
          <w:fldChar w:fldCharType="begin"/>
        </w:r>
        <w:r>
          <w:rPr>
            <w:noProof/>
            <w:webHidden/>
          </w:rPr>
          <w:instrText xml:space="preserve"> PAGEREF _Toc197706133 \h </w:instrText>
        </w:r>
        <w:r>
          <w:rPr>
            <w:noProof/>
            <w:webHidden/>
          </w:rPr>
        </w:r>
        <w:r>
          <w:rPr>
            <w:noProof/>
            <w:webHidden/>
          </w:rPr>
          <w:fldChar w:fldCharType="separate"/>
        </w:r>
        <w:r>
          <w:rPr>
            <w:noProof/>
            <w:webHidden/>
          </w:rPr>
          <w:t>3</w:t>
        </w:r>
        <w:r>
          <w:rPr>
            <w:noProof/>
            <w:webHidden/>
          </w:rPr>
          <w:fldChar w:fldCharType="end"/>
        </w:r>
      </w:hyperlink>
    </w:p>
    <w:p w14:paraId="6BC24E95" w14:textId="702DC4F4"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4" w:history="1">
        <w:r w:rsidRPr="004A40E1">
          <w:rPr>
            <w:rStyle w:val="Lienhypertexte"/>
            <w:noProof/>
          </w:rPr>
          <w:t>5.</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Collaboration du bénéficiaire de prestations</w:t>
        </w:r>
        <w:r>
          <w:rPr>
            <w:noProof/>
            <w:webHidden/>
          </w:rPr>
          <w:tab/>
        </w:r>
        <w:r>
          <w:rPr>
            <w:noProof/>
            <w:webHidden/>
          </w:rPr>
          <w:fldChar w:fldCharType="begin"/>
        </w:r>
        <w:r>
          <w:rPr>
            <w:noProof/>
            <w:webHidden/>
          </w:rPr>
          <w:instrText xml:space="preserve"> PAGEREF _Toc197706134 \h </w:instrText>
        </w:r>
        <w:r>
          <w:rPr>
            <w:noProof/>
            <w:webHidden/>
          </w:rPr>
        </w:r>
        <w:r>
          <w:rPr>
            <w:noProof/>
            <w:webHidden/>
          </w:rPr>
          <w:fldChar w:fldCharType="separate"/>
        </w:r>
        <w:r>
          <w:rPr>
            <w:noProof/>
            <w:webHidden/>
          </w:rPr>
          <w:t>3</w:t>
        </w:r>
        <w:r>
          <w:rPr>
            <w:noProof/>
            <w:webHidden/>
          </w:rPr>
          <w:fldChar w:fldCharType="end"/>
        </w:r>
      </w:hyperlink>
    </w:p>
    <w:p w14:paraId="184DA17E" w14:textId="58282344"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5" w:history="1">
        <w:r w:rsidRPr="004A40E1">
          <w:rPr>
            <w:rStyle w:val="Lienhypertexte"/>
            <w:noProof/>
          </w:rPr>
          <w:t>6.</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Délais</w:t>
        </w:r>
        <w:r>
          <w:rPr>
            <w:noProof/>
            <w:webHidden/>
          </w:rPr>
          <w:tab/>
        </w:r>
        <w:r>
          <w:rPr>
            <w:noProof/>
            <w:webHidden/>
          </w:rPr>
          <w:fldChar w:fldCharType="begin"/>
        </w:r>
        <w:r>
          <w:rPr>
            <w:noProof/>
            <w:webHidden/>
          </w:rPr>
          <w:instrText xml:space="preserve"> PAGEREF _Toc197706135 \h </w:instrText>
        </w:r>
        <w:r>
          <w:rPr>
            <w:noProof/>
            <w:webHidden/>
          </w:rPr>
        </w:r>
        <w:r>
          <w:rPr>
            <w:noProof/>
            <w:webHidden/>
          </w:rPr>
          <w:fldChar w:fldCharType="separate"/>
        </w:r>
        <w:r>
          <w:rPr>
            <w:noProof/>
            <w:webHidden/>
          </w:rPr>
          <w:t>3</w:t>
        </w:r>
        <w:r>
          <w:rPr>
            <w:noProof/>
            <w:webHidden/>
          </w:rPr>
          <w:fldChar w:fldCharType="end"/>
        </w:r>
      </w:hyperlink>
    </w:p>
    <w:p w14:paraId="75391FE2" w14:textId="1B3FE575"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6" w:history="1">
        <w:r w:rsidRPr="004A40E1">
          <w:rPr>
            <w:rStyle w:val="Lienhypertexte"/>
            <w:noProof/>
          </w:rPr>
          <w:t xml:space="preserve">7.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Rémunération</w:t>
        </w:r>
        <w:r>
          <w:rPr>
            <w:noProof/>
            <w:webHidden/>
          </w:rPr>
          <w:tab/>
        </w:r>
        <w:r>
          <w:rPr>
            <w:noProof/>
            <w:webHidden/>
          </w:rPr>
          <w:fldChar w:fldCharType="begin"/>
        </w:r>
        <w:r>
          <w:rPr>
            <w:noProof/>
            <w:webHidden/>
          </w:rPr>
          <w:instrText xml:space="preserve"> PAGEREF _Toc197706136 \h </w:instrText>
        </w:r>
        <w:r>
          <w:rPr>
            <w:noProof/>
            <w:webHidden/>
          </w:rPr>
        </w:r>
        <w:r>
          <w:rPr>
            <w:noProof/>
            <w:webHidden/>
          </w:rPr>
          <w:fldChar w:fldCharType="separate"/>
        </w:r>
        <w:r>
          <w:rPr>
            <w:noProof/>
            <w:webHidden/>
          </w:rPr>
          <w:t>4</w:t>
        </w:r>
        <w:r>
          <w:rPr>
            <w:noProof/>
            <w:webHidden/>
          </w:rPr>
          <w:fldChar w:fldCharType="end"/>
        </w:r>
      </w:hyperlink>
    </w:p>
    <w:p w14:paraId="2B891B63" w14:textId="655D592C"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7" w:history="1">
        <w:r w:rsidRPr="004A40E1">
          <w:rPr>
            <w:rStyle w:val="Lienhypertexte"/>
            <w:noProof/>
          </w:rPr>
          <w:t xml:space="preserve">8.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Adresse de facturation</w:t>
        </w:r>
        <w:r>
          <w:rPr>
            <w:noProof/>
            <w:webHidden/>
          </w:rPr>
          <w:tab/>
        </w:r>
        <w:r>
          <w:rPr>
            <w:noProof/>
            <w:webHidden/>
          </w:rPr>
          <w:fldChar w:fldCharType="begin"/>
        </w:r>
        <w:r>
          <w:rPr>
            <w:noProof/>
            <w:webHidden/>
          </w:rPr>
          <w:instrText xml:space="preserve"> PAGEREF _Toc197706137 \h </w:instrText>
        </w:r>
        <w:r>
          <w:rPr>
            <w:noProof/>
            <w:webHidden/>
          </w:rPr>
        </w:r>
        <w:r>
          <w:rPr>
            <w:noProof/>
            <w:webHidden/>
          </w:rPr>
          <w:fldChar w:fldCharType="separate"/>
        </w:r>
        <w:r>
          <w:rPr>
            <w:noProof/>
            <w:webHidden/>
          </w:rPr>
          <w:t>5</w:t>
        </w:r>
        <w:r>
          <w:rPr>
            <w:noProof/>
            <w:webHidden/>
          </w:rPr>
          <w:fldChar w:fldCharType="end"/>
        </w:r>
      </w:hyperlink>
    </w:p>
    <w:p w14:paraId="45EC6939" w14:textId="70A6D709"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8" w:history="1">
        <w:r w:rsidRPr="004A40E1">
          <w:rPr>
            <w:rStyle w:val="Lienhypertexte"/>
            <w:noProof/>
          </w:rPr>
          <w:t xml:space="preserve">9.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Interlocuteurs</w:t>
        </w:r>
        <w:r>
          <w:rPr>
            <w:noProof/>
            <w:webHidden/>
          </w:rPr>
          <w:tab/>
        </w:r>
        <w:r>
          <w:rPr>
            <w:noProof/>
            <w:webHidden/>
          </w:rPr>
          <w:fldChar w:fldCharType="begin"/>
        </w:r>
        <w:r>
          <w:rPr>
            <w:noProof/>
            <w:webHidden/>
          </w:rPr>
          <w:instrText xml:space="preserve"> PAGEREF _Toc197706138 \h </w:instrText>
        </w:r>
        <w:r>
          <w:rPr>
            <w:noProof/>
            <w:webHidden/>
          </w:rPr>
        </w:r>
        <w:r>
          <w:rPr>
            <w:noProof/>
            <w:webHidden/>
          </w:rPr>
          <w:fldChar w:fldCharType="separate"/>
        </w:r>
        <w:r>
          <w:rPr>
            <w:noProof/>
            <w:webHidden/>
          </w:rPr>
          <w:t>5</w:t>
        </w:r>
        <w:r>
          <w:rPr>
            <w:noProof/>
            <w:webHidden/>
          </w:rPr>
          <w:fldChar w:fldCharType="end"/>
        </w:r>
      </w:hyperlink>
    </w:p>
    <w:p w14:paraId="198D9BC2" w14:textId="0940C51E"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39" w:history="1">
        <w:r w:rsidRPr="004A40E1">
          <w:rPr>
            <w:rStyle w:val="Lienhypertexte"/>
            <w:noProof/>
          </w:rPr>
          <w:t xml:space="preserve">10.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Organisation de projet</w:t>
        </w:r>
        <w:r>
          <w:rPr>
            <w:noProof/>
            <w:webHidden/>
          </w:rPr>
          <w:tab/>
        </w:r>
        <w:r>
          <w:rPr>
            <w:noProof/>
            <w:webHidden/>
          </w:rPr>
          <w:fldChar w:fldCharType="begin"/>
        </w:r>
        <w:r>
          <w:rPr>
            <w:noProof/>
            <w:webHidden/>
          </w:rPr>
          <w:instrText xml:space="preserve"> PAGEREF _Toc197706139 \h </w:instrText>
        </w:r>
        <w:r>
          <w:rPr>
            <w:noProof/>
            <w:webHidden/>
          </w:rPr>
        </w:r>
        <w:r>
          <w:rPr>
            <w:noProof/>
            <w:webHidden/>
          </w:rPr>
          <w:fldChar w:fldCharType="separate"/>
        </w:r>
        <w:r>
          <w:rPr>
            <w:noProof/>
            <w:webHidden/>
          </w:rPr>
          <w:t>5</w:t>
        </w:r>
        <w:r>
          <w:rPr>
            <w:noProof/>
            <w:webHidden/>
          </w:rPr>
          <w:fldChar w:fldCharType="end"/>
        </w:r>
      </w:hyperlink>
    </w:p>
    <w:p w14:paraId="689D121A" w14:textId="0EF62017"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40" w:history="1">
        <w:r w:rsidRPr="004A40E1">
          <w:rPr>
            <w:rStyle w:val="Lienhypertexte"/>
            <w:noProof/>
          </w:rPr>
          <w:t>11.</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Lieu d’exécution</w:t>
        </w:r>
        <w:r>
          <w:rPr>
            <w:noProof/>
            <w:webHidden/>
          </w:rPr>
          <w:tab/>
        </w:r>
        <w:r>
          <w:rPr>
            <w:noProof/>
            <w:webHidden/>
          </w:rPr>
          <w:fldChar w:fldCharType="begin"/>
        </w:r>
        <w:r>
          <w:rPr>
            <w:noProof/>
            <w:webHidden/>
          </w:rPr>
          <w:instrText xml:space="preserve"> PAGEREF _Toc197706140 \h </w:instrText>
        </w:r>
        <w:r>
          <w:rPr>
            <w:noProof/>
            <w:webHidden/>
          </w:rPr>
        </w:r>
        <w:r>
          <w:rPr>
            <w:noProof/>
            <w:webHidden/>
          </w:rPr>
          <w:fldChar w:fldCharType="separate"/>
        </w:r>
        <w:r>
          <w:rPr>
            <w:noProof/>
            <w:webHidden/>
          </w:rPr>
          <w:t>6</w:t>
        </w:r>
        <w:r>
          <w:rPr>
            <w:noProof/>
            <w:webHidden/>
          </w:rPr>
          <w:fldChar w:fldCharType="end"/>
        </w:r>
      </w:hyperlink>
    </w:p>
    <w:p w14:paraId="6CCC6B39" w14:textId="7D651549"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41" w:history="1">
        <w:r w:rsidRPr="004A40E1">
          <w:rPr>
            <w:rStyle w:val="Lienhypertexte"/>
            <w:noProof/>
          </w:rPr>
          <w:t>12.</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Modalités de réception</w:t>
        </w:r>
        <w:r>
          <w:rPr>
            <w:noProof/>
            <w:webHidden/>
          </w:rPr>
          <w:tab/>
        </w:r>
        <w:r>
          <w:rPr>
            <w:noProof/>
            <w:webHidden/>
          </w:rPr>
          <w:fldChar w:fldCharType="begin"/>
        </w:r>
        <w:r>
          <w:rPr>
            <w:noProof/>
            <w:webHidden/>
          </w:rPr>
          <w:instrText xml:space="preserve"> PAGEREF _Toc197706141 \h </w:instrText>
        </w:r>
        <w:r>
          <w:rPr>
            <w:noProof/>
            <w:webHidden/>
          </w:rPr>
        </w:r>
        <w:r>
          <w:rPr>
            <w:noProof/>
            <w:webHidden/>
          </w:rPr>
          <w:fldChar w:fldCharType="separate"/>
        </w:r>
        <w:r>
          <w:rPr>
            <w:noProof/>
            <w:webHidden/>
          </w:rPr>
          <w:t>6</w:t>
        </w:r>
        <w:r>
          <w:rPr>
            <w:noProof/>
            <w:webHidden/>
          </w:rPr>
          <w:fldChar w:fldCharType="end"/>
        </w:r>
      </w:hyperlink>
    </w:p>
    <w:p w14:paraId="793A6C9B" w14:textId="227546CE"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42" w:history="1">
        <w:r w:rsidRPr="004A40E1">
          <w:rPr>
            <w:rStyle w:val="Lienhypertexte"/>
            <w:noProof/>
          </w:rPr>
          <w:t>13.</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Restitutions obligatoires à la fin du contrat</w:t>
        </w:r>
        <w:r>
          <w:rPr>
            <w:noProof/>
            <w:webHidden/>
          </w:rPr>
          <w:tab/>
        </w:r>
        <w:r>
          <w:rPr>
            <w:noProof/>
            <w:webHidden/>
          </w:rPr>
          <w:fldChar w:fldCharType="begin"/>
        </w:r>
        <w:r>
          <w:rPr>
            <w:noProof/>
            <w:webHidden/>
          </w:rPr>
          <w:instrText xml:space="preserve"> PAGEREF _Toc197706142 \h </w:instrText>
        </w:r>
        <w:r>
          <w:rPr>
            <w:noProof/>
            <w:webHidden/>
          </w:rPr>
        </w:r>
        <w:r>
          <w:rPr>
            <w:noProof/>
            <w:webHidden/>
          </w:rPr>
          <w:fldChar w:fldCharType="separate"/>
        </w:r>
        <w:r>
          <w:rPr>
            <w:noProof/>
            <w:webHidden/>
          </w:rPr>
          <w:t>6</w:t>
        </w:r>
        <w:r>
          <w:rPr>
            <w:noProof/>
            <w:webHidden/>
          </w:rPr>
          <w:fldChar w:fldCharType="end"/>
        </w:r>
      </w:hyperlink>
    </w:p>
    <w:p w14:paraId="51655CBC" w14:textId="48E69CBC"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43" w:history="1">
        <w:r w:rsidRPr="004A40E1">
          <w:rPr>
            <w:rStyle w:val="Lienhypertexte"/>
            <w:noProof/>
          </w:rPr>
          <w:t>14.</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Accords spéciaux</w:t>
        </w:r>
        <w:r>
          <w:rPr>
            <w:noProof/>
            <w:webHidden/>
          </w:rPr>
          <w:tab/>
        </w:r>
        <w:r>
          <w:rPr>
            <w:noProof/>
            <w:webHidden/>
          </w:rPr>
          <w:fldChar w:fldCharType="begin"/>
        </w:r>
        <w:r>
          <w:rPr>
            <w:noProof/>
            <w:webHidden/>
          </w:rPr>
          <w:instrText xml:space="preserve"> PAGEREF _Toc197706143 \h </w:instrText>
        </w:r>
        <w:r>
          <w:rPr>
            <w:noProof/>
            <w:webHidden/>
          </w:rPr>
        </w:r>
        <w:r>
          <w:rPr>
            <w:noProof/>
            <w:webHidden/>
          </w:rPr>
          <w:fldChar w:fldCharType="separate"/>
        </w:r>
        <w:r>
          <w:rPr>
            <w:noProof/>
            <w:webHidden/>
          </w:rPr>
          <w:t>6</w:t>
        </w:r>
        <w:r>
          <w:rPr>
            <w:noProof/>
            <w:webHidden/>
          </w:rPr>
          <w:fldChar w:fldCharType="end"/>
        </w:r>
      </w:hyperlink>
    </w:p>
    <w:p w14:paraId="38A37DD3" w14:textId="14FEC979" w:rsidR="00483B07" w:rsidRDefault="00483B07">
      <w:pPr>
        <w:pStyle w:val="TM1"/>
        <w:rPr>
          <w:rFonts w:asciiTheme="minorHAnsi" w:eastAsiaTheme="minorEastAsia" w:hAnsiTheme="minorHAnsi" w:cstheme="minorBidi"/>
          <w:noProof/>
          <w:kern w:val="2"/>
          <w:sz w:val="24"/>
          <w:szCs w:val="24"/>
          <w:lang w:eastAsia="fr-CH"/>
          <w14:ligatures w14:val="standardContextual"/>
        </w:rPr>
      </w:pPr>
      <w:hyperlink w:anchor="_Toc197706144" w:history="1">
        <w:r w:rsidRPr="004A40E1">
          <w:rPr>
            <w:rStyle w:val="Lienhypertexte"/>
            <w:noProof/>
          </w:rPr>
          <w:t xml:space="preserve">15. </w:t>
        </w:r>
        <w:r>
          <w:rPr>
            <w:rFonts w:asciiTheme="minorHAnsi" w:eastAsiaTheme="minorEastAsia" w:hAnsiTheme="minorHAnsi" w:cstheme="minorBidi"/>
            <w:noProof/>
            <w:kern w:val="2"/>
            <w:sz w:val="24"/>
            <w:szCs w:val="24"/>
            <w:lang w:eastAsia="fr-CH"/>
            <w14:ligatures w14:val="standardContextual"/>
          </w:rPr>
          <w:tab/>
        </w:r>
        <w:r w:rsidRPr="004A40E1">
          <w:rPr>
            <w:rStyle w:val="Lienhypertexte"/>
            <w:noProof/>
          </w:rPr>
          <w:t>Dispositions finales</w:t>
        </w:r>
        <w:r>
          <w:rPr>
            <w:noProof/>
            <w:webHidden/>
          </w:rPr>
          <w:tab/>
        </w:r>
        <w:r>
          <w:rPr>
            <w:noProof/>
            <w:webHidden/>
          </w:rPr>
          <w:fldChar w:fldCharType="begin"/>
        </w:r>
        <w:r>
          <w:rPr>
            <w:noProof/>
            <w:webHidden/>
          </w:rPr>
          <w:instrText xml:space="preserve"> PAGEREF _Toc197706144 \h </w:instrText>
        </w:r>
        <w:r>
          <w:rPr>
            <w:noProof/>
            <w:webHidden/>
          </w:rPr>
        </w:r>
        <w:r>
          <w:rPr>
            <w:noProof/>
            <w:webHidden/>
          </w:rPr>
          <w:fldChar w:fldCharType="separate"/>
        </w:r>
        <w:r>
          <w:rPr>
            <w:noProof/>
            <w:webHidden/>
          </w:rPr>
          <w:t>7</w:t>
        </w:r>
        <w:r>
          <w:rPr>
            <w:noProof/>
            <w:webHidden/>
          </w:rPr>
          <w:fldChar w:fldCharType="end"/>
        </w:r>
      </w:hyperlink>
    </w:p>
    <w:p w14:paraId="71EF2887" w14:textId="731EE636" w:rsidR="000339BE" w:rsidRDefault="00483B07">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de-CH"/>
        </w:rPr>
      </w:pPr>
      <w:r w:rsidRPr="003D2080">
        <w:rPr>
          <w:rFonts w:asciiTheme="minorHAnsi" w:hAnsiTheme="minorHAnsi" w:cstheme="minorHAnsi"/>
          <w:lang w:val="de-CH"/>
        </w:rPr>
        <w:fldChar w:fldCharType="end"/>
      </w:r>
    </w:p>
    <w:p w14:paraId="7EF2C112" w14:textId="77777777" w:rsidR="004A64B1" w:rsidRPr="003D2080"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Pr>
          <w:rFonts w:asciiTheme="minorHAnsi" w:hAnsiTheme="minorHAnsi"/>
        </w:rPr>
        <w:br w:type="page"/>
      </w:r>
    </w:p>
    <w:p w14:paraId="41E5BD76" w14:textId="77777777" w:rsidR="008C7ECE" w:rsidRPr="003D2080" w:rsidRDefault="008C7ECE" w:rsidP="005D66CA">
      <w:pPr>
        <w:pStyle w:val="SIK-berschrift1"/>
      </w:pPr>
      <w:bookmarkStart w:id="0" w:name="_Toc197706130"/>
      <w:r>
        <w:lastRenderedPageBreak/>
        <w:t xml:space="preserve">1. </w:t>
      </w:r>
      <w:r>
        <w:tab/>
        <w:t>Objet du contrat et description des prestations</w:t>
      </w:r>
      <w:bookmarkEnd w:id="0"/>
    </w:p>
    <w:p w14:paraId="25A21D54"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prestataire s’engage, contre rémunération, à fournir les prestations contractuelles suivantes :</w:t>
      </w:r>
    </w:p>
    <w:p w14:paraId="574BE19A" w14:textId="6E4B2E45" w:rsidR="00761020" w:rsidRPr="003D2080" w:rsidRDefault="00A77B41"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Pr>
          <w:rFonts w:asciiTheme="minorHAnsi" w:hAnsiTheme="minorHAnsi"/>
          <w:highlight w:val="yellow"/>
        </w:rPr>
        <w:tab/>
        <w:t>[</w:t>
      </w:r>
      <w:r>
        <w:rPr>
          <w:rFonts w:asciiTheme="minorHAnsi" w:hAnsiTheme="minorHAnsi"/>
          <w:i/>
          <w:highlight w:val="yellow"/>
        </w:rPr>
        <w:t>...faire une description des prestations aussi complète que possible ou une description succincte et, dans ce cas, y joindre une description détaillée dans l’annexe « Spécification des prestations contractuelles » ou « Plan du projet », ou,</w:t>
      </w:r>
      <w:r w:rsidR="00483B07">
        <w:rPr>
          <w:rFonts w:asciiTheme="minorHAnsi" w:hAnsiTheme="minorHAnsi"/>
          <w:i/>
          <w:highlight w:val="yellow"/>
        </w:rPr>
        <w:t xml:space="preserve"> </w:t>
      </w:r>
      <w:r>
        <w:rPr>
          <w:rFonts w:asciiTheme="minorHAnsi" w:hAnsiTheme="minorHAnsi"/>
          <w:i/>
          <w:highlight w:val="yellow"/>
          <w:u w:val="single"/>
        </w:rPr>
        <w:t>à titre exceptionnel</w:t>
      </w:r>
      <w:r>
        <w:rPr>
          <w:rFonts w:asciiTheme="minorHAnsi" w:hAnsiTheme="minorHAnsi"/>
          <w:i/>
          <w:highlight w:val="yellow"/>
        </w:rPr>
        <w:t>, renvoyer à la description complète et cohérente des prestations figurant dans l’offre / le cahier des charges et indiquer la source pertinente.</w:t>
      </w:r>
    </w:p>
    <w:p w14:paraId="151AB2BB" w14:textId="77777777" w:rsidR="00761020" w:rsidRPr="003D2080" w:rsidRDefault="007610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Subdiviser, au besoin, les prestations en détaillant les livrables / les résultats des travaux / les documents relatifs à chaque étape du projet (par ex. lancement, plan, réalisation et déploiement) que le prestataire doit s’engager à fournir.</w:t>
      </w:r>
    </w:p>
    <w:p w14:paraId="3C4764FC" w14:textId="77777777" w:rsidR="00A77B41" w:rsidRPr="003D2080" w:rsidRDefault="00761020"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i/>
          <w:highlight w:val="yellow"/>
        </w:rPr>
        <w:t>Mentionner, au besoin, d’autres différences par rapport à des prestations dont le prestataire n’est pas tenu de s’acquitter…</w:t>
      </w:r>
      <w:r>
        <w:rPr>
          <w:rFonts w:asciiTheme="minorHAnsi" w:hAnsiTheme="minorHAnsi"/>
          <w:highlight w:val="yellow"/>
        </w:rPr>
        <w:t>]</w:t>
      </w:r>
    </w:p>
    <w:p w14:paraId="19F9E21A" w14:textId="77777777" w:rsidR="008C7ECE" w:rsidRPr="003D2080" w:rsidRDefault="008C7ECE" w:rsidP="005D66CA">
      <w:pPr>
        <w:pStyle w:val="SIK-berschrift1"/>
      </w:pPr>
      <w:bookmarkStart w:id="1" w:name="_Toc197706131"/>
      <w:r>
        <w:t xml:space="preserve">2. </w:t>
      </w:r>
      <w:r>
        <w:tab/>
        <w:t>Éléments constitutifs du contrat</w:t>
      </w:r>
      <w:bookmarkEnd w:id="1"/>
    </w:p>
    <w:p w14:paraId="2263CF05"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contrat est constitué, dans l’ordre, des éléments suivants :</w:t>
      </w:r>
    </w:p>
    <w:p w14:paraId="6A09C8E8" w14:textId="77777777" w:rsidR="004E553B" w:rsidRPr="003D2080" w:rsidRDefault="0024570D"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a)</w:t>
      </w:r>
      <w:r>
        <w:rPr>
          <w:rFonts w:asciiTheme="minorHAnsi" w:hAnsiTheme="minorHAnsi"/>
        </w:rPr>
        <w:tab/>
        <w:t xml:space="preserve">le présent document ; </w:t>
      </w:r>
    </w:p>
    <w:p w14:paraId="146D612C" w14:textId="77777777" w:rsidR="00272432"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b)</w:t>
      </w:r>
      <w:r>
        <w:rPr>
          <w:rFonts w:asciiTheme="minorHAnsi" w:hAnsiTheme="minorHAnsi"/>
          <w:highlight w:val="yellow"/>
        </w:rPr>
        <w:tab/>
        <w:t>les annexes mentionnées au ch. 3 ;</w:t>
      </w:r>
    </w:p>
    <w:p w14:paraId="4335963F" w14:textId="77777777" w:rsidR="008C7ECE"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c)</w:t>
      </w:r>
      <w:r>
        <w:rPr>
          <w:rFonts w:asciiTheme="minorHAnsi" w:hAnsiTheme="minorHAnsi"/>
        </w:rPr>
        <w:tab/>
        <w:t>les conditions générales de l’ANS pour les prestations TIC, édition de mars 2025 (ci-après « CG 2025 de l’ANS ») ;</w:t>
      </w:r>
    </w:p>
    <w:p w14:paraId="79D1D0BD" w14:textId="77777777" w:rsidR="008C7ECE"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d)</w:t>
      </w:r>
      <w:r>
        <w:rPr>
          <w:rFonts w:asciiTheme="minorHAnsi" w:hAnsiTheme="minorHAnsi"/>
        </w:rPr>
        <w:tab/>
        <w:t>l’offre du prestataire du </w:t>
      </w:r>
      <w:r>
        <w:rPr>
          <w:rFonts w:asciiTheme="minorHAnsi" w:hAnsiTheme="minorHAnsi"/>
          <w:highlight w:val="yellow"/>
        </w:rPr>
        <w:t>[...] ;</w:t>
      </w:r>
    </w:p>
    <w:p w14:paraId="0141EB69" w14:textId="77777777" w:rsidR="00820455" w:rsidRPr="003D2080"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rPr>
        <w:t>e)</w:t>
      </w:r>
      <w:r>
        <w:rPr>
          <w:rFonts w:asciiTheme="minorHAnsi" w:hAnsiTheme="minorHAnsi"/>
        </w:rPr>
        <w:tab/>
      </w:r>
      <w:r>
        <w:rPr>
          <w:rFonts w:asciiTheme="minorHAnsi" w:hAnsiTheme="minorHAnsi"/>
          <w:highlight w:val="yellow"/>
        </w:rPr>
        <w:t>[la demande d’offres / le cahier des charges]</w:t>
      </w:r>
      <w:r>
        <w:rPr>
          <w:rFonts w:asciiTheme="minorHAnsi" w:hAnsiTheme="minorHAnsi"/>
        </w:rPr>
        <w:t xml:space="preserve"> du bénéficiaire de prestations du </w:t>
      </w:r>
      <w:r>
        <w:rPr>
          <w:rFonts w:asciiTheme="minorHAnsi" w:hAnsiTheme="minorHAnsi"/>
          <w:highlight w:val="yellow"/>
        </w:rPr>
        <w:t>[...] ;</w:t>
      </w:r>
    </w:p>
    <w:p w14:paraId="58F0BB4A" w14:textId="77777777" w:rsidR="00326D44" w:rsidRPr="003D2080" w:rsidRDefault="00326D44"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highlight w:val="yellow"/>
        </w:rPr>
        <w:t>[x)</w:t>
      </w:r>
      <w:r>
        <w:rPr>
          <w:rFonts w:asciiTheme="minorHAnsi" w:hAnsiTheme="minorHAnsi"/>
          <w:highlight w:val="yellow"/>
        </w:rPr>
        <w:tab/>
      </w:r>
      <w:r>
        <w:rPr>
          <w:rFonts w:asciiTheme="minorHAnsi" w:hAnsiTheme="minorHAnsi"/>
          <w:i/>
          <w:highlight w:val="yellow"/>
        </w:rPr>
        <w:t>…mentionner les éventuels autres éléments pertinents pour le contrat et modifier l’ordre de priorité, si nécessaire…</w:t>
      </w:r>
      <w:r>
        <w:rPr>
          <w:rFonts w:asciiTheme="minorHAnsi" w:hAnsiTheme="minorHAnsi"/>
          <w:highlight w:val="yellow"/>
        </w:rPr>
        <w:t>]</w:t>
      </w:r>
    </w:p>
    <w:p w14:paraId="264DDCCD" w14:textId="77777777" w:rsidR="008C7ECE" w:rsidRPr="003D2080" w:rsidRDefault="00054214"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parties contractantes confirment être en possession des éléments constitutifs du contrat. Les conditions générales du prestataire ne s’appliquent pas.</w:t>
      </w:r>
    </w:p>
    <w:p w14:paraId="52094963" w14:textId="77777777" w:rsidR="00483B07" w:rsidRDefault="00483B07">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2" w:name="_Toc197706132"/>
      <w:r>
        <w:br w:type="page"/>
      </w:r>
    </w:p>
    <w:p w14:paraId="141C7E64" w14:textId="553AF657" w:rsidR="00A9375E" w:rsidRPr="003D2080" w:rsidRDefault="005F0A2C" w:rsidP="005D66CA">
      <w:pPr>
        <w:pStyle w:val="SIK-berschrift1"/>
      </w:pPr>
      <w:r>
        <w:lastRenderedPageBreak/>
        <w:t xml:space="preserve">3. </w:t>
      </w:r>
      <w:r>
        <w:tab/>
        <w:t>Annexes</w:t>
      </w:r>
      <w:bookmarkEnd w:id="2"/>
    </w:p>
    <w:p w14:paraId="2429749B" w14:textId="77777777" w:rsidR="000051C8" w:rsidRPr="003D2080" w:rsidRDefault="000051C8"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 présent contrat comprend les annexes suivantes :</w:t>
      </w:r>
    </w:p>
    <w:p w14:paraId="656B3393" w14:textId="77777777" w:rsidR="00761020" w:rsidRPr="003D2080"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ici toutes les annexes effectivement utilisées, par exemple…</w:t>
      </w:r>
      <w:r>
        <w:rPr>
          <w:rFonts w:asciiTheme="minorHAnsi" w:hAnsiTheme="minorHAnsi"/>
          <w:highlight w:val="yellow"/>
        </w:rPr>
        <w:t xml:space="preserve"> </w:t>
      </w:r>
    </w:p>
    <w:p w14:paraId="5CA6835D" w14:textId="77777777" w:rsidR="000051C8" w:rsidRPr="003D2080"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Spécification des prestations contractuelles ;</w:t>
      </w:r>
    </w:p>
    <w:p w14:paraId="7B0A7560" w14:textId="77777777" w:rsidR="008A0334" w:rsidRPr="003D2080"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2</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Rémunération ; </w:t>
      </w:r>
    </w:p>
    <w:p w14:paraId="5B45E7F9" w14:textId="77777777" w:rsidR="007B0426" w:rsidRPr="003D2080" w:rsidRDefault="007B042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3</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Plan du projet ;</w:t>
      </w:r>
    </w:p>
    <w:p w14:paraId="23E11E4A" w14:textId="77777777" w:rsidR="00B065E2" w:rsidRPr="003D2080"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4</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 xml:space="preserve">Calendrier ; </w:t>
      </w:r>
    </w:p>
    <w:p w14:paraId="0E53C6C4" w14:textId="77777777" w:rsidR="00B05F95" w:rsidRPr="003D2080"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Organisation de projet ;</w:t>
      </w:r>
    </w:p>
    <w:p w14:paraId="3EFD046D" w14:textId="77777777" w:rsidR="00B065E2" w:rsidRPr="003D2080"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6</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Modalités de réception ;</w:t>
      </w:r>
    </w:p>
    <w:p w14:paraId="0B9F9E6C" w14:textId="77777777" w:rsidR="00581F92" w:rsidRPr="003D2080" w:rsidRDefault="00581F9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annexe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Accord de confidentialité ;</w:t>
      </w:r>
    </w:p>
    <w:p w14:paraId="058D3A07" w14:textId="77777777"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annexe 8</w:t>
      </w:r>
      <w:r>
        <w:rPr>
          <w:rFonts w:asciiTheme="minorHAnsi" w:hAnsiTheme="minorHAnsi"/>
          <w:highlight w:val="yellow"/>
        </w:rPr>
        <w:tab/>
        <w:t xml:space="preserve">Accord sur le traitement des données dans le cadre du mandat ; </w:t>
      </w:r>
      <w:r>
        <w:rPr>
          <w:rFonts w:asciiTheme="minorHAnsi" w:hAnsiTheme="minorHAnsi"/>
          <w:i/>
          <w:highlight w:val="yellow"/>
        </w:rPr>
        <w:t>[cet accord est nécessaire lorsque le prestataire traite, dans le cadre de son mandat, des données personnelles provenant du domaine d’activité du bénéficiaire de prestations (par ex. lors de tests ou de migrations de données.]</w:t>
      </w:r>
      <w:r>
        <w:rPr>
          <w:rFonts w:asciiTheme="minorHAnsi" w:hAnsiTheme="minorHAnsi"/>
          <w:highlight w:val="yellow"/>
        </w:rPr>
        <w:t xml:space="preserve"> </w:t>
      </w:r>
    </w:p>
    <w:p w14:paraId="15F7D924" w14:textId="77777777" w:rsidR="000051C8" w:rsidRPr="003D2080"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annexe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p>
    <w:p w14:paraId="6051EF33" w14:textId="77777777" w:rsidR="00DA2677" w:rsidRPr="003D2080" w:rsidRDefault="005F0A2C" w:rsidP="005D66CA">
      <w:pPr>
        <w:pStyle w:val="SIK-berschrift1"/>
      </w:pPr>
      <w:bookmarkStart w:id="3" w:name="_Toc197706133"/>
      <w:r>
        <w:t>4.</w:t>
      </w:r>
      <w:r>
        <w:tab/>
        <w:t>Instruction</w:t>
      </w:r>
      <w:bookmarkEnd w:id="3"/>
    </w:p>
    <w:p w14:paraId="42526F6A" w14:textId="77777777" w:rsidR="00DA2677" w:rsidRPr="003D2080" w:rsidRDefault="00DA2677" w:rsidP="005D66CA">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rPr>
      </w:pPr>
      <w:r>
        <w:rPr>
          <w:rFonts w:asciiTheme="minorHAnsi" w:hAnsiTheme="minorHAnsi"/>
        </w:rPr>
        <w:tab/>
        <w:t>En application du ch. 11 des CG 2025 de l’ANS, le prestataire s’engage à fournir les prestations d’instruction suivantes :</w:t>
      </w:r>
    </w:p>
    <w:p w14:paraId="6F8900F5" w14:textId="77777777" w:rsidR="00E1703B" w:rsidRPr="003D2080" w:rsidRDefault="00DA267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(description)</w:t>
      </w:r>
    </w:p>
    <w:p w14:paraId="75F6B3D5" w14:textId="77777777" w:rsidR="00DA2677" w:rsidRPr="003D2080"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…Décrire et énumérer les instructions ou formations nécessaires pour le personnel propre ou pour le personnel externe, ou encore pour les autres utilisateurs concernés par les prestations contractuelles. Indiquer si le prestataire doit mettre à disposition des documents de formation et, le cas échéant, dans quelles langues ceux-ci doivent être établis, etc...</w:t>
      </w:r>
      <w:r>
        <w:rPr>
          <w:rFonts w:asciiTheme="minorHAnsi" w:hAnsiTheme="minorHAnsi"/>
          <w:highlight w:val="yellow"/>
        </w:rPr>
        <w:t xml:space="preserve"> </w:t>
      </w:r>
    </w:p>
    <w:p w14:paraId="145DE3E6" w14:textId="77777777" w:rsidR="00E1703B" w:rsidRPr="003D2080"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(aucune)</w:t>
      </w:r>
    </w:p>
    <w:p w14:paraId="70FCA939" w14:textId="77777777" w:rsidR="00E1703B" w:rsidRPr="003D2080"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Aucune instruction n’est requise, à l’exception d’une documentation destinée aux utilisateurs suffisamment claire et précise.]</w:t>
      </w:r>
    </w:p>
    <w:p w14:paraId="27F4D22A" w14:textId="77777777" w:rsidR="00B05F95" w:rsidRPr="003D2080" w:rsidRDefault="005F0A2C" w:rsidP="005D66CA">
      <w:pPr>
        <w:pStyle w:val="SIK-berschrift1"/>
      </w:pPr>
      <w:bookmarkStart w:id="4" w:name="_Toc197706134"/>
      <w:r>
        <w:t>5.</w:t>
      </w:r>
      <w:r>
        <w:tab/>
        <w:t>Collaboration du bénéficiaire de prestations</w:t>
      </w:r>
      <w:bookmarkEnd w:id="4"/>
    </w:p>
    <w:p w14:paraId="762F62CE" w14:textId="77777777" w:rsidR="00B05F95" w:rsidRPr="003D2080" w:rsidRDefault="00B05F9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Outre l’obligation de collaborer visée au ch. 12.3 des CG 2025 de l’ANS, le bénéficiaire de prestations s’engage à remplir les obligations suivantes :</w:t>
      </w:r>
    </w:p>
    <w:p w14:paraId="12EE78F7" w14:textId="77777777" w:rsidR="00E72120" w:rsidRPr="003D2080" w:rsidRDefault="00B05F9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61A36695" w14:textId="77777777" w:rsidR="00E72120" w:rsidRPr="003D2080" w:rsidRDefault="00E33B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 xml:space="preserve">Aucune autre obligation de collaborer ne doit être remplie. </w:t>
      </w:r>
    </w:p>
    <w:p w14:paraId="54A34D93"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 xml:space="preserve">[Fac 2 (description) </w:t>
      </w:r>
    </w:p>
    <w:p w14:paraId="17E3EC60" w14:textId="77777777" w:rsidR="00E33B34" w:rsidRPr="003D2080"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…mentionner l’ensemble des obligations de collaborer nécessaires, celles-ci devant en principe être déterminées par le prestataire et contrôlées par le bénéficiaire de prestations…</w:t>
      </w:r>
      <w:r>
        <w:rPr>
          <w:rFonts w:asciiTheme="minorHAnsi" w:hAnsiTheme="minorHAnsi"/>
          <w:highlight w:val="yellow"/>
        </w:rPr>
        <w:t>]</w:t>
      </w:r>
    </w:p>
    <w:p w14:paraId="1DEFEEE7" w14:textId="77777777" w:rsidR="008C7ECE" w:rsidRPr="003D2080" w:rsidRDefault="005F0A2C" w:rsidP="005D66CA">
      <w:pPr>
        <w:pStyle w:val="SIK-berschrift1"/>
      </w:pPr>
      <w:bookmarkStart w:id="5" w:name="_Toc197706135"/>
      <w:r>
        <w:lastRenderedPageBreak/>
        <w:t>6.</w:t>
      </w:r>
      <w:r>
        <w:tab/>
        <w:t>Délais</w:t>
      </w:r>
      <w:bookmarkEnd w:id="5"/>
    </w:p>
    <w:p w14:paraId="18ACC719" w14:textId="77777777" w:rsidR="008C7ECE" w:rsidRPr="003D2080" w:rsidRDefault="00D224C7"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délais mentionnés ci-après sont contraignants et comminatoires au sens du ch. 18.1 des CG 2025 de l’ANS. Leur non-respect entraîne une peine conventionnelle fondée sur le ch. 22.3 des CG 2025 de l’ANS :</w:t>
      </w:r>
    </w:p>
    <w:p w14:paraId="375EBFE2" w14:textId="77777777" w:rsidR="00F17F02" w:rsidRPr="003D2080" w:rsidRDefault="00D224C7"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énumérer tous les délais qui doivent impérativement être respectés, par exemple…</w:t>
      </w:r>
    </w:p>
    <w:p w14:paraId="48F4049D" w14:textId="77777777"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1 (énumération)</w:t>
      </w:r>
    </w:p>
    <w:p w14:paraId="5461C7C3" w14:textId="77777777" w:rsidR="00D224C7" w:rsidRPr="003D2080"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délai / 1</w:t>
      </w:r>
      <w:r>
        <w:rPr>
          <w:rFonts w:asciiTheme="minorHAnsi" w:hAnsiTheme="minorHAnsi"/>
          <w:highlight w:val="yellow"/>
          <w:vertAlign w:val="superscript"/>
        </w:rPr>
        <w:t>re</w:t>
      </w:r>
      <w:r>
        <w:rPr>
          <w:rFonts w:asciiTheme="minorHAnsi" w:hAnsiTheme="minorHAnsi"/>
          <w:highlight w:val="yellow"/>
        </w:rPr>
        <w:t> étape</w:t>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 ;</w:t>
      </w:r>
    </w:p>
    <w:p w14:paraId="46395DAE" w14:textId="77777777" w:rsidR="00D224C7" w:rsidRPr="003D2080"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Pr>
          <w:rFonts w:asciiTheme="minorHAnsi" w:hAnsiTheme="minorHAnsi"/>
          <w:highlight w:val="yellow"/>
        </w:rPr>
        <w:t>délai / x</w:t>
      </w:r>
      <w:r>
        <w:rPr>
          <w:rFonts w:asciiTheme="minorHAnsi" w:hAnsiTheme="minorHAnsi"/>
          <w:highlight w:val="yellow"/>
          <w:vertAlign w:val="superscript"/>
        </w:rPr>
        <w:t>e</w:t>
      </w:r>
      <w:r>
        <w:rPr>
          <w:rFonts w:asciiTheme="minorHAnsi" w:hAnsiTheme="minorHAnsi"/>
          <w:highlight w:val="yellow"/>
        </w:rPr>
        <w:t> étape</w:t>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le ... ;</w:t>
      </w:r>
    </w:p>
    <w:p w14:paraId="21CBADE3" w14:textId="77777777" w:rsidR="00D224C7" w:rsidRPr="003D2080" w:rsidRDefault="007B104D" w:rsidP="005D66CA">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Pr>
          <w:rFonts w:asciiTheme="minorHAnsi" w:hAnsiTheme="minorHAnsi"/>
          <w:highlight w:val="yellow"/>
        </w:rPr>
        <w:t>ultime délai / étape</w:t>
      </w:r>
      <w:r>
        <w:rPr>
          <w:rFonts w:asciiTheme="minorHAnsi" w:hAnsiTheme="minorHAnsi"/>
          <w:highlight w:val="yellow"/>
        </w:rPr>
        <w:tab/>
        <w:t>Réception de toutes les prestations contractuelles le ...].</w:t>
      </w:r>
    </w:p>
    <w:p w14:paraId="1DDA907E" w14:textId="77777777"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(renvoi au calendrier)</w:t>
      </w:r>
    </w:p>
    <w:p w14:paraId="64E5FFFF" w14:textId="77777777" w:rsidR="00581F92" w:rsidRPr="003D2080" w:rsidRDefault="00581F92" w:rsidP="00581F9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Pr>
          <w:rFonts w:asciiTheme="minorHAnsi" w:hAnsiTheme="minorHAnsi"/>
          <w:highlight w:val="yellow"/>
        </w:rPr>
        <w:t>Les délais qui sont réputés contraignants et comminatoires et dont le non-respect entraîne une peine conventionnelle sont dûment mentionnés dans l’annexe « Calendrier ».</w:t>
      </w:r>
    </w:p>
    <w:p w14:paraId="669ACBC0" w14:textId="77777777" w:rsidR="009A18A9"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autres délais sont fixés comme suit :</w:t>
      </w:r>
    </w:p>
    <w:p w14:paraId="5B877717" w14:textId="77777777" w:rsidR="00E1703B" w:rsidRPr="003D2080" w:rsidRDefault="00D224C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1 (énumération)</w:t>
      </w:r>
    </w:p>
    <w:p w14:paraId="76F08E3C" w14:textId="77777777" w:rsidR="00E1703B" w:rsidRPr="003D2080"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délai 1</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 </w:t>
      </w:r>
    </w:p>
    <w:p w14:paraId="058D8EAF"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délai X</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i/>
          <w:highlight w:val="yellow"/>
        </w:rPr>
        <w:t>Description</w:t>
      </w:r>
      <w:r>
        <w:rPr>
          <w:rFonts w:asciiTheme="minorHAnsi" w:hAnsiTheme="minorHAnsi"/>
          <w:highlight w:val="yellow"/>
        </w:rPr>
        <w:t xml:space="preserve">… le .... </w:t>
      </w:r>
    </w:p>
    <w:p w14:paraId="22A77EDB"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(renvoi au calendrier)</w:t>
      </w:r>
    </w:p>
    <w:p w14:paraId="0EBA62A4" w14:textId="77777777" w:rsidR="00E72120" w:rsidRPr="003D2080" w:rsidRDefault="00117E9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Délais mentionnés dans le calendrier détaillé du projet, [que le prestataire doit établir avant le ... / joint au présent contrat] </w:t>
      </w:r>
    </w:p>
    <w:p w14:paraId="1F66E135"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(aucun)</w:t>
      </w:r>
    </w:p>
    <w:p w14:paraId="48DA6780" w14:textId="77777777" w:rsidR="00D224C7" w:rsidRPr="003D2080" w:rsidRDefault="00243F7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Pas d’autres délais.] </w:t>
      </w:r>
    </w:p>
    <w:p w14:paraId="4B9FF1CB" w14:textId="77777777" w:rsidR="00483B07" w:rsidRDefault="00483B07">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6" w:name="_Toc197706136"/>
      <w:r>
        <w:br w:type="page"/>
      </w:r>
    </w:p>
    <w:p w14:paraId="7DC16AA5" w14:textId="49513661" w:rsidR="008C7ECE" w:rsidRPr="003D2080" w:rsidRDefault="005F0A2C" w:rsidP="005D66CA">
      <w:pPr>
        <w:pStyle w:val="SIK-berschrift1"/>
      </w:pPr>
      <w:r>
        <w:lastRenderedPageBreak/>
        <w:t xml:space="preserve">7. </w:t>
      </w:r>
      <w:r>
        <w:tab/>
        <w:t>Rémunération</w:t>
      </w:r>
      <w:bookmarkEnd w:id="6"/>
    </w:p>
    <w:p w14:paraId="00253149" w14:textId="77777777" w:rsidR="00E72120" w:rsidRPr="003D2080" w:rsidRDefault="00687E1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Conformément au ch. 13.1 des CG 2025 de l’ANS, les parties contractantes conviennent de rémunérer comme suit les prestations fournies par le prestataire dans le cadre du présent contrat : </w:t>
      </w:r>
    </w:p>
    <w:p w14:paraId="2DE05C04"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rPr>
        <w:t>[</w:t>
      </w:r>
      <w:r>
        <w:rPr>
          <w:rFonts w:asciiTheme="minorHAnsi" w:hAnsiTheme="minorHAnsi"/>
          <w:i/>
          <w:highlight w:val="yellow"/>
        </w:rPr>
        <w:t>Fac 1 (prix fixe)</w:t>
      </w:r>
    </w:p>
    <w:p w14:paraId="1336DC86" w14:textId="77777777" w:rsidR="00E72120" w:rsidRPr="003D2080" w:rsidRDefault="000B4AB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au prix fixe de </w:t>
      </w:r>
      <w:r>
        <w:rPr>
          <w:rFonts w:asciiTheme="minorHAnsi" w:hAnsiTheme="minorHAnsi"/>
          <w:b/>
          <w:highlight w:val="yellow"/>
        </w:rPr>
        <w:t>... francs</w:t>
      </w:r>
      <w:r>
        <w:rPr>
          <w:rFonts w:asciiTheme="minorHAnsi" w:hAnsiTheme="minorHAnsi"/>
          <w:highlight w:val="yellow"/>
        </w:rPr>
        <w:t xml:space="preserve">. </w:t>
      </w:r>
    </w:p>
    <w:p w14:paraId="3AB6C517"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2 (en régie, avec plafond des coûts)</w:t>
      </w:r>
      <w:r>
        <w:rPr>
          <w:rFonts w:asciiTheme="minorHAnsi" w:hAnsiTheme="minorHAnsi"/>
          <w:highlight w:val="yellow"/>
        </w:rPr>
        <w:t xml:space="preserve"> </w:t>
      </w:r>
    </w:p>
    <w:p w14:paraId="10B3D6FB" w14:textId="77777777" w:rsidR="008C7ECE" w:rsidRPr="003D2080" w:rsidRDefault="00EC326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en régie, au tarif horaire de ... francs […</w:t>
      </w:r>
      <w:r>
        <w:rPr>
          <w:rFonts w:asciiTheme="minorHAnsi" w:hAnsiTheme="minorHAnsi"/>
          <w:i/>
          <w:highlight w:val="yellow"/>
        </w:rPr>
        <w:t>définir, le cas échéant, des tarifs différents pour chaque collaborateur</w:t>
      </w:r>
      <w:r>
        <w:rPr>
          <w:rFonts w:asciiTheme="minorHAnsi" w:hAnsiTheme="minorHAnsi"/>
          <w:highlight w:val="yellow"/>
        </w:rPr>
        <w:t xml:space="preserve">…], mais dans les limites d’un plafond des coûts total de </w:t>
      </w:r>
      <w:r>
        <w:rPr>
          <w:rFonts w:asciiTheme="minorHAnsi" w:hAnsiTheme="minorHAnsi"/>
          <w:b/>
          <w:highlight w:val="yellow"/>
        </w:rPr>
        <w:t>… francs</w:t>
      </w:r>
      <w:r>
        <w:rPr>
          <w:rFonts w:asciiTheme="minorHAnsi" w:hAnsiTheme="minorHAnsi"/>
          <w:highlight w:val="yellow"/>
        </w:rPr>
        <w:t xml:space="preserve">. </w:t>
      </w:r>
    </w:p>
    <w:p w14:paraId="5E4B0392" w14:textId="77777777" w:rsidR="00BF317E" w:rsidRPr="003D2080" w:rsidRDefault="009B2ED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Fac complétant les fac 1 et 2 (description détaillée de chaque position)</w:t>
      </w:r>
    </w:p>
    <w:p w14:paraId="7ED4CE34" w14:textId="77777777"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Ce montant se compose comme suit :</w:t>
      </w:r>
    </w:p>
    <w:p w14:paraId="44F79CBF" w14:textId="77777777"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a) …</w:t>
      </w:r>
      <w:r>
        <w:rPr>
          <w:rFonts w:asciiTheme="minorHAnsi" w:hAnsiTheme="minorHAnsi"/>
          <w:i/>
          <w:highlight w:val="yellow"/>
        </w:rPr>
        <w:t>description pos. 1</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6A452EF7" w14:textId="77777777"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b) …</w:t>
      </w:r>
      <w:r>
        <w:rPr>
          <w:rFonts w:asciiTheme="minorHAnsi" w:hAnsiTheme="minorHAnsi"/>
          <w:i/>
          <w:highlight w:val="yellow"/>
        </w:rPr>
        <w:t>description pos. 2</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7B27A2ED" w14:textId="77777777" w:rsidR="0065399D" w:rsidRPr="003D2080"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c) …</w:t>
      </w:r>
      <w:r>
        <w:rPr>
          <w:rFonts w:asciiTheme="minorHAnsi" w:hAnsiTheme="minorHAnsi"/>
          <w:i/>
          <w:highlight w:val="yellow"/>
        </w:rPr>
        <w:t>description pos. 3</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3AA25F33" w14:textId="77777777" w:rsidR="0065399D" w:rsidRPr="003D2080" w:rsidRDefault="0065399D" w:rsidP="005D66CA">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Pr>
          <w:rFonts w:asciiTheme="minorHAnsi" w:hAnsiTheme="minorHAnsi"/>
          <w:highlight w:val="yellow"/>
        </w:rPr>
        <w:t>x) …</w:t>
      </w:r>
      <w:r>
        <w:rPr>
          <w:rFonts w:asciiTheme="minorHAnsi" w:hAnsiTheme="minorHAnsi"/>
          <w:i/>
          <w:highlight w:val="yellow"/>
        </w:rPr>
        <w:t>description pos. X</w:t>
      </w:r>
      <w:r>
        <w:rPr>
          <w:rFonts w:asciiTheme="minorHAnsi" w:hAnsiTheme="minorHAnsi"/>
          <w:highlight w:val="yellow"/>
        </w:rPr>
        <w:t>…</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w:t>
      </w:r>
      <w:r>
        <w:rPr>
          <w:rFonts w:asciiTheme="minorHAnsi" w:hAnsiTheme="minorHAnsi"/>
          <w:highlight w:val="yellow"/>
        </w:rPr>
        <w:tab/>
        <w:t>francs</w:t>
      </w:r>
    </w:p>
    <w:p w14:paraId="022B002C" w14:textId="7A2E43B0" w:rsidR="00BD28F1" w:rsidRPr="003D2080" w:rsidRDefault="00BD28F1" w:rsidP="005D66CA">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rPr>
      </w:pPr>
      <w:r>
        <w:rPr>
          <w:rFonts w:asciiTheme="minorHAnsi" w:hAnsiTheme="minorHAnsi"/>
          <w:b/>
          <w:highlight w:val="yellow"/>
        </w:rPr>
        <w:t>Prix fixe / plafond des coûts (prix maximal)</w:t>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Pr>
          <w:rFonts w:asciiTheme="minorHAnsi" w:hAnsiTheme="minorHAnsi"/>
          <w:b/>
          <w:highlight w:val="yellow"/>
        </w:rPr>
        <w:tab/>
      </w:r>
      <w:r w:rsidR="00483B07">
        <w:rPr>
          <w:rFonts w:asciiTheme="minorHAnsi" w:hAnsiTheme="minorHAnsi"/>
          <w:b/>
          <w:highlight w:val="yellow"/>
        </w:rPr>
        <w:t>…</w:t>
      </w:r>
      <w:r>
        <w:rPr>
          <w:rFonts w:asciiTheme="minorHAnsi" w:hAnsiTheme="minorHAnsi"/>
          <w:b/>
          <w:highlight w:val="yellow"/>
        </w:rPr>
        <w:tab/>
        <w:t>francs]</w:t>
      </w:r>
    </w:p>
    <w:p w14:paraId="46B246E4"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L’ensemble des frais et redevances (y c. TVA) visés au ch. 13.3 des CG 2025 de l’ANS sont inclus dans la rémunération convenue.</w:t>
      </w:r>
    </w:p>
    <w:p w14:paraId="4056676E" w14:textId="77777777" w:rsidR="00BF317E" w:rsidRPr="003D2080" w:rsidRDefault="00BD28F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(échéancier de paiement)</w:t>
      </w:r>
    </w:p>
    <w:p w14:paraId="4DCAC632" w14:textId="77777777" w:rsidR="00F54875" w:rsidRPr="003D2080" w:rsidRDefault="00F5487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En application du ch. 13.4 des CG 2025 de l’ANS, la rémunération est versée au prestataire conformément à l’échéancier suivant :</w:t>
      </w:r>
    </w:p>
    <w:p w14:paraId="772240D4" w14:textId="77777777" w:rsidR="00F54875" w:rsidRPr="003D2080"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1</w:t>
      </w:r>
      <w:r>
        <w:rPr>
          <w:rFonts w:asciiTheme="minorHAnsi" w:hAnsiTheme="minorHAnsi"/>
          <w:highlight w:val="yellow"/>
          <w:vertAlign w:val="superscript"/>
        </w:rPr>
        <w:t>er</w:t>
      </w:r>
      <w:r>
        <w:rPr>
          <w:rFonts w:asciiTheme="minorHAnsi" w:hAnsiTheme="minorHAnsi"/>
          <w:highlight w:val="yellow"/>
        </w:rPr>
        <w:t> acompte : versement de [10 %] de la rémunération dans les [30] jours qui suivent [la conclusion du contrat] ;</w:t>
      </w:r>
    </w:p>
    <w:p w14:paraId="781E0EF5" w14:textId="77777777" w:rsidR="00F54875" w:rsidRPr="003D2080" w:rsidRDefault="00F5487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2</w:t>
      </w:r>
      <w:r>
        <w:rPr>
          <w:rFonts w:asciiTheme="minorHAnsi" w:hAnsiTheme="minorHAnsi"/>
          <w:highlight w:val="yellow"/>
          <w:vertAlign w:val="superscript"/>
        </w:rPr>
        <w:t>e</w:t>
      </w:r>
      <w:r>
        <w:rPr>
          <w:rFonts w:asciiTheme="minorHAnsi" w:hAnsiTheme="minorHAnsi"/>
          <w:highlight w:val="yellow"/>
        </w:rPr>
        <w:t> acompte : versement de [30 %] de la rémunération dans les [30] jours qui suivent [l’achèvement de la 1</w:t>
      </w:r>
      <w:r>
        <w:rPr>
          <w:rFonts w:asciiTheme="minorHAnsi" w:hAnsiTheme="minorHAnsi"/>
          <w:highlight w:val="yellow"/>
          <w:vertAlign w:val="superscript"/>
        </w:rPr>
        <w:t>re</w:t>
      </w:r>
      <w:r>
        <w:rPr>
          <w:rFonts w:asciiTheme="minorHAnsi" w:hAnsiTheme="minorHAnsi"/>
          <w:highlight w:val="yellow"/>
        </w:rPr>
        <w:t> étape] ;</w:t>
      </w:r>
    </w:p>
    <w:p w14:paraId="3430B647" w14:textId="77777777" w:rsidR="00F17F02" w:rsidRPr="003D2080"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3</w:t>
      </w:r>
      <w:r>
        <w:rPr>
          <w:rFonts w:asciiTheme="minorHAnsi" w:hAnsiTheme="minorHAnsi"/>
          <w:highlight w:val="yellow"/>
          <w:vertAlign w:val="superscript"/>
        </w:rPr>
        <w:t>e</w:t>
      </w:r>
      <w:r>
        <w:rPr>
          <w:rFonts w:asciiTheme="minorHAnsi" w:hAnsiTheme="minorHAnsi"/>
          <w:highlight w:val="yellow"/>
        </w:rPr>
        <w:t> acompte : versement de [60 %] de la rémunération dans les [30] jours qui suivent [l’achèvement de l’ultime étape].</w:t>
      </w:r>
    </w:p>
    <w:p w14:paraId="4BCDA393" w14:textId="77777777" w:rsidR="00CE0E4A" w:rsidRPr="003D2080" w:rsidRDefault="00F17F02"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Pour être sûr d’obtenir le versement [du 1</w:t>
      </w:r>
      <w:r>
        <w:rPr>
          <w:rFonts w:asciiTheme="minorHAnsi" w:hAnsiTheme="minorHAnsi"/>
          <w:highlight w:val="yellow"/>
          <w:vertAlign w:val="superscript"/>
        </w:rPr>
        <w:t>er</w:t>
      </w:r>
      <w:r>
        <w:rPr>
          <w:rFonts w:asciiTheme="minorHAnsi" w:hAnsiTheme="minorHAnsi"/>
          <w:highlight w:val="yellow"/>
        </w:rPr>
        <w:t xml:space="preserve"> acompte / du 2</w:t>
      </w:r>
      <w:r>
        <w:rPr>
          <w:rFonts w:asciiTheme="minorHAnsi" w:hAnsiTheme="minorHAnsi"/>
          <w:highlight w:val="yellow"/>
          <w:vertAlign w:val="superscript"/>
        </w:rPr>
        <w:t>e</w:t>
      </w:r>
      <w:r>
        <w:rPr>
          <w:rFonts w:asciiTheme="minorHAnsi" w:hAnsiTheme="minorHAnsi"/>
          <w:highlight w:val="yellow"/>
        </w:rPr>
        <w:t> acompte / de la rémunération totale], le prestataire s’engage à respecter les exigences du ch. 13.5 des CG_2025 de l’ANS. [Dans les 30 jours qui suivent la conclusion du contrat / Avant l’échéance du 1</w:t>
      </w:r>
      <w:r>
        <w:rPr>
          <w:rFonts w:asciiTheme="minorHAnsi" w:hAnsiTheme="minorHAnsi"/>
          <w:highlight w:val="yellow"/>
          <w:vertAlign w:val="superscript"/>
        </w:rPr>
        <w:t>er</w:t>
      </w:r>
      <w:r>
        <w:rPr>
          <w:rFonts w:asciiTheme="minorHAnsi" w:hAnsiTheme="minorHAnsi"/>
          <w:highlight w:val="yellow"/>
        </w:rPr>
        <w:t> acompte], il s’engage ainsi à fournir au bénéficiaire de prestations [une garantie bancaire irrévocable auprès d’une banque suisse de première catégorie / une caution garantie par ...] portant sur la totalité du montant (TVA incluse) et valable pendant toute la durée du contrat jusqu’à l’expiration du délai de garantie. Tout retard prolonge la garantie d’une durée correspondante.</w:t>
      </w:r>
    </w:p>
    <w:p w14:paraId="2B0919D1" w14:textId="77777777" w:rsidR="00CE0E4A" w:rsidRPr="003D2080" w:rsidRDefault="00280326"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Pr>
          <w:rFonts w:asciiTheme="minorHAnsi" w:hAnsiTheme="minorHAnsi"/>
          <w:i/>
          <w:highlight w:val="yellow"/>
        </w:rPr>
        <w:t>Fac 2 (facturation continue)</w:t>
      </w:r>
    </w:p>
    <w:p w14:paraId="1730317B" w14:textId="77777777" w:rsidR="00EC3266" w:rsidRPr="003D2080" w:rsidRDefault="00CE0E4A"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highlight w:val="yellow"/>
        </w:rPr>
        <w:t>Par dérogation au ch. 13.4 des CG 2025 de l’ANS, les travaux exécutés en régie sont facturés [une fois par mois / une fois par trimestre].</w:t>
      </w:r>
    </w:p>
    <w:p w14:paraId="2EE70B42" w14:textId="77777777" w:rsidR="00A13E9A" w:rsidRPr="003D2080" w:rsidRDefault="00A13E9A" w:rsidP="005D66CA">
      <w:pPr>
        <w:pStyle w:val="Retraitnormal"/>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Pr>
          <w:rFonts w:asciiTheme="minorHAnsi" w:hAnsiTheme="minorHAnsi"/>
          <w:i/>
          <w:highlight w:val="yellow"/>
        </w:rPr>
        <w:t>Fac 3 (renvoi à l’annexe)</w:t>
      </w:r>
    </w:p>
    <w:p w14:paraId="70A7B911" w14:textId="77777777" w:rsidR="008C7ECE" w:rsidRPr="003D2080" w:rsidRDefault="0019259C" w:rsidP="005D66CA">
      <w:pPr>
        <w:pStyle w:val="Retraitnormal"/>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Pr>
          <w:rFonts w:asciiTheme="minorHAnsi" w:hAnsiTheme="minorHAnsi"/>
          <w:highlight w:val="yellow"/>
        </w:rPr>
        <w:lastRenderedPageBreak/>
        <w:t>La rémunération des prestations contractuelles est réglée dans l’annexe « Rémunération ».</w:t>
      </w:r>
      <w:r>
        <w:rPr>
          <w:rFonts w:asciiTheme="minorHAnsi" w:hAnsiTheme="minorHAnsi"/>
        </w:rPr>
        <w:t>]</w:t>
      </w:r>
    </w:p>
    <w:p w14:paraId="6D73B610" w14:textId="77777777" w:rsidR="008C7ECE" w:rsidRPr="003D2080" w:rsidRDefault="005F0A2C" w:rsidP="005D66CA">
      <w:pPr>
        <w:pStyle w:val="SIK-berschrift1"/>
      </w:pPr>
      <w:bookmarkStart w:id="7" w:name="_Toc197706137"/>
      <w:r>
        <w:t xml:space="preserve">8. </w:t>
      </w:r>
      <w:r>
        <w:tab/>
        <w:t>Adresse de facturation</w:t>
      </w:r>
      <w:bookmarkEnd w:id="7"/>
    </w:p>
    <w:p w14:paraId="0B1C6B71"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Les factures établies sur la base du présent contrat doivent être envoyées à l’adresse suivante :</w:t>
      </w:r>
    </w:p>
    <w:p w14:paraId="5C52899E" w14:textId="77777777" w:rsidR="007B104D" w:rsidRPr="003D2080" w:rsidRDefault="007B104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l’adresse du bénéficiaire de prestations…</w:t>
      </w:r>
      <w:r>
        <w:rPr>
          <w:rFonts w:asciiTheme="minorHAnsi" w:hAnsiTheme="minorHAnsi"/>
          <w:highlight w:val="yellow"/>
        </w:rPr>
        <w:t>]</w:t>
      </w:r>
    </w:p>
    <w:p w14:paraId="65765BBF" w14:textId="77777777" w:rsidR="008C7ECE" w:rsidRPr="003D2080" w:rsidRDefault="005F0A2C" w:rsidP="005D66CA">
      <w:pPr>
        <w:pStyle w:val="SIK-berschrift1"/>
      </w:pPr>
      <w:bookmarkStart w:id="8" w:name="_Toc197706138"/>
      <w:r>
        <w:t xml:space="preserve">9. </w:t>
      </w:r>
      <w:r>
        <w:tab/>
        <w:t>Interlocuteurs</w:t>
      </w:r>
      <w:bookmarkEnd w:id="8"/>
    </w:p>
    <w:p w14:paraId="08AA9711" w14:textId="77777777" w:rsidR="008C7ECE" w:rsidRPr="003D2080"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Interlocuteur principal et représentant du prestataire :</w:t>
      </w:r>
    </w:p>
    <w:p w14:paraId="13721124" w14:textId="77777777" w:rsidR="00CB02EB" w:rsidRPr="003D2080"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ab/>
        <w:t>[…</w:t>
      </w:r>
      <w:r>
        <w:rPr>
          <w:rFonts w:asciiTheme="minorHAnsi" w:hAnsiTheme="minorHAnsi"/>
          <w:i/>
          <w:highlight w:val="yellow"/>
        </w:rPr>
        <w:t>Mentionner le nom et les données de contact des personnes concernées. Au besoin, définir un interlocuteur par domaine d’exécution du contrat (par ex. réception, projet pilote éventuel, modification du contrat, escalade des différends ou des litiges liés à une facture)…</w:t>
      </w:r>
      <w:r>
        <w:rPr>
          <w:rFonts w:asciiTheme="minorHAnsi" w:hAnsiTheme="minorHAnsi"/>
          <w:highlight w:val="yellow"/>
        </w:rPr>
        <w:t>]</w:t>
      </w:r>
    </w:p>
    <w:p w14:paraId="1A083AC4" w14:textId="77777777" w:rsidR="008C7ECE" w:rsidRPr="003D2080" w:rsidRDefault="005F0A2C" w:rsidP="005D66CA">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Pr>
          <w:rFonts w:asciiTheme="minorHAnsi" w:hAnsiTheme="minorHAnsi"/>
        </w:rPr>
        <w:t>Interlocuteur principal et représentant du bénéficiaire de prestations :</w:t>
      </w:r>
    </w:p>
    <w:p w14:paraId="48C33CE1" w14:textId="77777777" w:rsidR="00CB02EB" w:rsidRPr="003D2080"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Pr>
          <w:rFonts w:asciiTheme="minorHAnsi" w:hAnsiTheme="minorHAnsi"/>
          <w:highlight w:val="yellow"/>
        </w:rPr>
        <w:t>[…</w:t>
      </w:r>
      <w:r>
        <w:rPr>
          <w:rFonts w:asciiTheme="minorHAnsi" w:hAnsiTheme="minorHAnsi"/>
          <w:i/>
          <w:highlight w:val="yellow"/>
        </w:rPr>
        <w:t>Mentionner le nom et les données de contact des personnes concernées. Au besoin, définir un interlocuteur par domaine d’exécution du contrat (par ex. réception, projet pilote éventuel, modification du contrat, escalade des différends ou des litiges liés à une facture)…</w:t>
      </w:r>
      <w:r>
        <w:rPr>
          <w:rFonts w:asciiTheme="minorHAnsi" w:hAnsiTheme="minorHAnsi"/>
          <w:highlight w:val="yellow"/>
        </w:rPr>
        <w:t>]</w:t>
      </w:r>
    </w:p>
    <w:p w14:paraId="05036F1D" w14:textId="77777777" w:rsidR="004150DA" w:rsidRPr="003D2080" w:rsidRDefault="00DA3C03" w:rsidP="005D66CA">
      <w:pPr>
        <w:pStyle w:val="SIK-berschrift1"/>
      </w:pPr>
      <w:bookmarkStart w:id="9" w:name="_Toc197706139"/>
      <w:r>
        <w:t xml:space="preserve">10. </w:t>
      </w:r>
      <w:r>
        <w:tab/>
        <w:t>Organisation de projet</w:t>
      </w:r>
      <w:bookmarkEnd w:id="9"/>
    </w:p>
    <w:p w14:paraId="6FCA6A2C" w14:textId="77777777" w:rsidR="00EA6C7C" w:rsidRPr="003D2080"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8.2 des CG 2025 de l’ANS, les parties conviennent de l’organisation de projet suivante : </w:t>
      </w:r>
    </w:p>
    <w:p w14:paraId="4358147E" w14:textId="77777777" w:rsidR="00BC42AD" w:rsidRPr="003D2080" w:rsidRDefault="00BC42A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(organisation de projet à instituer)</w:t>
      </w:r>
    </w:p>
    <w:p w14:paraId="2516FF04" w14:textId="77777777" w:rsidR="006B6843" w:rsidRPr="003D2080"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Conformément au présent contrat, le prestataire et le bénéficiaire de prestations s’engagent ensemble à instituer une organisation de projet d’ici au .... </w:t>
      </w:r>
    </w:p>
    <w:p w14:paraId="7E41FCBD" w14:textId="77777777" w:rsidR="00A9375E" w:rsidRPr="003D2080"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2 (détermination en annexe)</w:t>
      </w:r>
    </w:p>
    <w:p w14:paraId="4489D905" w14:textId="77777777" w:rsidR="00D111BD" w:rsidRPr="003D2080" w:rsidRDefault="00A13E9A"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L’organisation de projet est déterminée en annexe.</w:t>
      </w:r>
    </w:p>
    <w:p w14:paraId="7757601E" w14:textId="77777777" w:rsidR="00A9375E" w:rsidRPr="003D2080" w:rsidRDefault="00EA6C7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i/>
          <w:highlight w:val="yellow"/>
        </w:rPr>
        <w:t>Fac 3 (à titre exceptionnel, pas d’organisation de projet nécessaire)</w:t>
      </w:r>
    </w:p>
    <w:p w14:paraId="6E0F4DCA" w14:textId="77777777" w:rsidR="00D111BD" w:rsidRPr="003D2080"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Pr>
          <w:rFonts w:asciiTheme="minorHAnsi" w:hAnsiTheme="minorHAnsi"/>
          <w:highlight w:val="yellow"/>
        </w:rPr>
        <w:t>Les prestations faisant l’objet du présent contrat ne requièrent pas l’institution d’une organisation de projet.]</w:t>
      </w:r>
    </w:p>
    <w:p w14:paraId="5C2837FD" w14:textId="77777777" w:rsidR="00DA3C03" w:rsidRPr="003D2080" w:rsidRDefault="00DA3C03" w:rsidP="005D66CA">
      <w:pPr>
        <w:pStyle w:val="SIK-berschrift1"/>
      </w:pPr>
      <w:bookmarkStart w:id="10" w:name="_Toc197706140"/>
      <w:r>
        <w:t>11.</w:t>
      </w:r>
      <w:r>
        <w:tab/>
        <w:t>Lieu d’exécution</w:t>
      </w:r>
      <w:bookmarkEnd w:id="10"/>
    </w:p>
    <w:p w14:paraId="0DF8DD9F" w14:textId="77777777" w:rsidR="00DA3C03" w:rsidRPr="003D2080" w:rsidRDefault="00DA3C03"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 xml:space="preserve">En application du ch. 6.1 des CG 2025 de l’ANS, les parties contractantes conviennent que l’installation ou, si aucune prestation d’installation n’est explicitement requise, la fourniture des prestations contractuelles est exécutée par le prestataire au lieu suivant : </w:t>
      </w:r>
    </w:p>
    <w:p w14:paraId="1F5AE824" w14:textId="77777777" w:rsidR="00DA3C03" w:rsidRPr="003D2080" w:rsidRDefault="00F4319C" w:rsidP="005D66CA">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Pr>
          <w:rFonts w:asciiTheme="minorHAnsi" w:hAnsiTheme="minorHAnsi"/>
          <w:highlight w:val="yellow"/>
        </w:rPr>
        <w:t>[Siège du bénéficiaire de prestations …</w:t>
      </w:r>
      <w:r>
        <w:rPr>
          <w:rFonts w:asciiTheme="minorHAnsi" w:hAnsiTheme="minorHAnsi"/>
          <w:i/>
          <w:highlight w:val="yellow"/>
        </w:rPr>
        <w:t>mentionner l’adresse…</w:t>
      </w:r>
      <w:r>
        <w:rPr>
          <w:rFonts w:asciiTheme="minorHAnsi" w:hAnsiTheme="minorHAnsi"/>
          <w:highlight w:val="yellow"/>
        </w:rPr>
        <w:t>]</w:t>
      </w:r>
    </w:p>
    <w:p w14:paraId="7D887C93" w14:textId="77777777" w:rsidR="00DA3C03" w:rsidRPr="003D2080" w:rsidRDefault="00DA3C03"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Fac (autres lieux d’exécution)</w:t>
      </w:r>
    </w:p>
    <w:p w14:paraId="782008E3" w14:textId="77777777" w:rsidR="00DA3C03" w:rsidRPr="003D2080" w:rsidRDefault="00DA3C03" w:rsidP="005D66CA">
      <w:pPr>
        <w:pStyle w:val="Paragraphedeliste"/>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Pr>
          <w:rFonts w:asciiTheme="minorHAnsi" w:hAnsiTheme="minorHAnsi"/>
          <w:highlight w:val="yellow"/>
        </w:rPr>
        <w:t xml:space="preserve">Elles conviennent d’un lieu d’exécution particulier pour les prestations suivantes : </w:t>
      </w:r>
      <w:r>
        <w:rPr>
          <w:rFonts w:asciiTheme="minorHAnsi" w:hAnsiTheme="minorHAnsi"/>
          <w:i/>
          <w:highlight w:val="yellow"/>
        </w:rPr>
        <w:t>…au besoin, définir un lieu d’exécution différent en fonction de l’objet de livraison / du résultat de travail, par exemple en fonction du lieu prévu pour l’installation, les réunions communes, l’instruction, la formation ou de l’emplacement des locaux commerciaux.</w:t>
      </w:r>
      <w:r>
        <w:rPr>
          <w:rFonts w:asciiTheme="minorHAnsi" w:hAnsiTheme="minorHAnsi"/>
          <w:highlight w:val="yellow"/>
        </w:rPr>
        <w:t>]</w:t>
      </w:r>
    </w:p>
    <w:p w14:paraId="0001E57A" w14:textId="77777777" w:rsidR="008C7ECE" w:rsidRPr="003D2080" w:rsidRDefault="005F0A2C" w:rsidP="005D66CA">
      <w:pPr>
        <w:pStyle w:val="SIK-berschrift1"/>
      </w:pPr>
      <w:bookmarkStart w:id="11" w:name="_Toc197706141"/>
      <w:r>
        <w:lastRenderedPageBreak/>
        <w:t>12.</w:t>
      </w:r>
      <w:r>
        <w:tab/>
        <w:t>Modalités de réception</w:t>
      </w:r>
      <w:bookmarkEnd w:id="11"/>
    </w:p>
    <w:p w14:paraId="63CD3A48" w14:textId="160BA6C4" w:rsidR="008C7ECE" w:rsidRPr="003D2080" w:rsidRDefault="004125B0"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Pr>
          <w:rFonts w:asciiTheme="minorHAnsi" w:hAnsiTheme="minorHAnsi"/>
        </w:rPr>
        <w:t>En application du ch. 28.2 des CG 2025 de l’ANS, les parties cont</w:t>
      </w:r>
      <w:r w:rsidR="00483B07">
        <w:rPr>
          <w:rFonts w:asciiTheme="minorHAnsi" w:hAnsiTheme="minorHAnsi"/>
        </w:rPr>
        <w:t>r</w:t>
      </w:r>
      <w:r>
        <w:rPr>
          <w:rFonts w:asciiTheme="minorHAnsi" w:hAnsiTheme="minorHAnsi"/>
        </w:rPr>
        <w:t>actantes conviennent des modalités de réception suivantes :</w:t>
      </w:r>
    </w:p>
    <w:p w14:paraId="5341C881" w14:textId="77777777" w:rsidR="007B0426" w:rsidRPr="003D2080" w:rsidRDefault="0019259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(énumération des modalités dans le contrat)</w:t>
      </w:r>
    </w:p>
    <w:p w14:paraId="1DB5D73B" w14:textId="77777777" w:rsidR="004125B0" w:rsidRPr="003D2080" w:rsidRDefault="004125B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i/>
          <w:highlight w:val="yellow"/>
        </w:rPr>
        <w:t>... indiquer au moins la date de réception et définir le calendrier du contrôle commun, la procédure de réception, les critères de réception (par ex. fonctions, disponibilité, caractéristiques des prestations), la qualification des défauts et les devoirs de collaboration du bénéficiaire de prestations...</w:t>
      </w:r>
    </w:p>
    <w:p w14:paraId="640EA828" w14:textId="77777777" w:rsidR="004125B0" w:rsidRPr="003D2080" w:rsidRDefault="007B0426"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Pr>
          <w:rFonts w:asciiTheme="minorHAnsi" w:hAnsiTheme="minorHAnsi"/>
          <w:i/>
          <w:highlight w:val="yellow"/>
        </w:rPr>
        <w:t>Fac 2 (énumération des modalités en annexe)</w:t>
      </w:r>
    </w:p>
    <w:p w14:paraId="2155E970" w14:textId="77777777" w:rsidR="004125B0" w:rsidRPr="003D2080" w:rsidRDefault="00BC42AD"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Pr>
          <w:rFonts w:asciiTheme="minorHAnsi" w:hAnsiTheme="minorHAnsi"/>
          <w:highlight w:val="yellow"/>
        </w:rPr>
        <w:t>Les modalités de réception sont définies dans l’annexe ... « Modalités de réception ».]</w:t>
      </w:r>
    </w:p>
    <w:p w14:paraId="77E93E88" w14:textId="77777777" w:rsidR="00A91666" w:rsidRPr="003D2080" w:rsidRDefault="005F0A2C" w:rsidP="005D66CA">
      <w:pPr>
        <w:pStyle w:val="SIK-berschrift1"/>
      </w:pPr>
      <w:bookmarkStart w:id="12" w:name="_Toc197706142"/>
      <w:r>
        <w:t>13.</w:t>
      </w:r>
      <w:r>
        <w:tab/>
        <w:t>Restitutions obligatoires à la fin du contrat</w:t>
      </w:r>
      <w:bookmarkEnd w:id="12"/>
    </w:p>
    <w:p w14:paraId="4A10E73C" w14:textId="77777777" w:rsidR="00A91666" w:rsidRPr="003D2080"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rPr>
        <w:t>En application du ch. 24.4 des CG 2025 de l’ANS, les parties contractantes conviennent de restituer, une fois les prestations exécutées, les objets suivants :</w:t>
      </w:r>
    </w:p>
    <w:p w14:paraId="0583BE25" w14:textId="77777777" w:rsidR="00A91666" w:rsidRPr="003D2080"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Pr>
          <w:rFonts w:asciiTheme="minorHAnsi" w:hAnsiTheme="minorHAnsi"/>
          <w:highlight w:val="yellow"/>
        </w:rPr>
        <w:t>[…</w:t>
      </w:r>
      <w:r>
        <w:rPr>
          <w:rFonts w:asciiTheme="minorHAnsi" w:hAnsiTheme="minorHAnsi"/>
          <w:i/>
          <w:highlight w:val="yellow"/>
        </w:rPr>
        <w:t>préciser les moyens d’exploitation, données et documents qu’une partie contractante doit restituer à l’autre ou détruire, et dans quel délai...</w:t>
      </w:r>
      <w:r>
        <w:rPr>
          <w:rFonts w:asciiTheme="minorHAnsi" w:hAnsiTheme="minorHAnsi"/>
          <w:highlight w:val="yellow"/>
        </w:rPr>
        <w:t>]</w:t>
      </w:r>
    </w:p>
    <w:p w14:paraId="63F3AB9E" w14:textId="77777777" w:rsidR="00483B07" w:rsidRDefault="00483B07">
      <w:pPr>
        <w:tabs>
          <w:tab w:val="clear" w:pos="426"/>
          <w:tab w:val="clear" w:pos="851"/>
          <w:tab w:val="clear" w:pos="1276"/>
          <w:tab w:val="clear" w:pos="5216"/>
          <w:tab w:val="clear" w:pos="7938"/>
          <w:tab w:val="clear" w:pos="9299"/>
        </w:tabs>
        <w:spacing w:after="200" w:line="276" w:lineRule="auto"/>
        <w:rPr>
          <w:rFonts w:asciiTheme="minorHAnsi" w:hAnsiTheme="minorHAnsi"/>
          <w:b/>
        </w:rPr>
      </w:pPr>
      <w:bookmarkStart w:id="13" w:name="_Toc197706143"/>
      <w:r>
        <w:br w:type="page"/>
      </w:r>
    </w:p>
    <w:p w14:paraId="2A2240A6" w14:textId="5BE7BABC" w:rsidR="008C7ECE" w:rsidRPr="003D2080" w:rsidRDefault="00A91666" w:rsidP="005D66CA">
      <w:pPr>
        <w:pStyle w:val="SIK-berschrift1"/>
      </w:pPr>
      <w:r>
        <w:lastRenderedPageBreak/>
        <w:t>14.</w:t>
      </w:r>
      <w:r>
        <w:tab/>
        <w:t>Accords spéciaux</w:t>
      </w:r>
      <w:bookmarkEnd w:id="13"/>
    </w:p>
    <w:p w14:paraId="7F16E469" w14:textId="77777777" w:rsidR="00DA3C03" w:rsidRPr="003D2080" w:rsidRDefault="00DA3C03" w:rsidP="005D66CA">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rPr>
      </w:pPr>
      <w:r>
        <w:rPr>
          <w:rFonts w:asciiTheme="minorHAnsi" w:hAnsiTheme="minorHAnsi"/>
        </w:rPr>
        <w:t>En complément des CG 2025 de l’ANS ou par dérogation à ces conditions, les règles suivantes s’appliquent :</w:t>
      </w:r>
    </w:p>
    <w:p w14:paraId="2C45949F" w14:textId="77777777" w:rsidR="00E72120" w:rsidRPr="003D2080" w:rsidRDefault="00117E97"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highlight w:val="yellow"/>
        </w:rPr>
        <w:t>[</w:t>
      </w:r>
      <w:r>
        <w:rPr>
          <w:rFonts w:asciiTheme="minorHAnsi" w:hAnsiTheme="minorHAnsi"/>
          <w:i/>
          <w:highlight w:val="yellow"/>
        </w:rPr>
        <w:t>Fac 1 (aucune)</w:t>
      </w:r>
    </w:p>
    <w:p w14:paraId="046350A3" w14:textId="77777777" w:rsidR="00E72120" w:rsidRPr="003D2080" w:rsidRDefault="009013F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highlight w:val="yellow"/>
        </w:rPr>
        <w:t xml:space="preserve">Aucune dérogation ni complément ne sont nécessaires. </w:t>
      </w:r>
    </w:p>
    <w:p w14:paraId="71192B85" w14:textId="77777777" w:rsidR="00E72120" w:rsidRPr="003D2080" w:rsidRDefault="00E7212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Pr>
          <w:rFonts w:asciiTheme="minorHAnsi" w:hAnsiTheme="minorHAnsi"/>
          <w:i/>
          <w:highlight w:val="yellow"/>
        </w:rPr>
        <w:t>[Fac 2 (description)</w:t>
      </w:r>
    </w:p>
    <w:p w14:paraId="6DA770E5" w14:textId="77777777" w:rsidR="00A91666" w:rsidRPr="003D2080" w:rsidRDefault="00B0259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Pr>
          <w:rFonts w:asciiTheme="minorHAnsi" w:hAnsiTheme="minorHAnsi"/>
          <w:highlight w:val="yellow"/>
        </w:rPr>
        <w:t>…</w:t>
      </w:r>
      <w:r>
        <w:rPr>
          <w:rFonts w:asciiTheme="minorHAnsi" w:hAnsiTheme="minorHAnsi"/>
          <w:i/>
          <w:highlight w:val="yellow"/>
        </w:rPr>
        <w:t>Mentionner l’ensemble des dispositions complétant les CG 2025 de l’ANS ou y dérogeant. Ces clauses doivent faire l’objet d’un contrôle particulier visant à en garantir la conformité avec le reste des clauses contractuelles. Si elles sont pertinentes pour le cas d’espèce, les clauses énoncées dans la liste de contrôle II peuvent être reprises et modifiées selon les besoins.</w:t>
      </w:r>
    </w:p>
    <w:p w14:paraId="4BA2EA77" w14:textId="77777777" w:rsidR="00A91666" w:rsidRPr="003D2080" w:rsidRDefault="00A9166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À moins que les ch. 1 à 13 du présent modèle de contrat ne le précisent, les parties contractantes doivent, dès lors qu’elles entendent déroger à ces clauses, conclure une convention distincte pour chacune des clauses des CG de l’ANS applicables aux contrats relatifs à la fourniture de services, à savoir les clauses suivantes </w:t>
      </w:r>
      <w:r>
        <w:rPr>
          <w:rFonts w:asciiTheme="minorHAnsi" w:hAnsiTheme="minorHAnsi"/>
          <w:highlight w:val="yellow"/>
        </w:rPr>
        <w:t>:</w:t>
      </w:r>
    </w:p>
    <w:p w14:paraId="4409B903" w14:textId="77777777" w:rsidR="00337F2E" w:rsidRPr="003D2080" w:rsidRDefault="00337F2E" w:rsidP="00A9166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10.1 : langue de la documentation ;</w:t>
      </w:r>
    </w:p>
    <w:p w14:paraId="440B8381" w14:textId="77777777" w:rsidR="00ED2549" w:rsidRPr="003D2080" w:rsidRDefault="00ED2549" w:rsidP="00A9166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16.2: obligation d’effacer, à la fin du contrat, les données traitées par le prestataire pour le compte du bénéficiaire de prestations ;</w:t>
      </w:r>
    </w:p>
    <w:p w14:paraId="08C0B66C" w14:textId="77777777" w:rsidR="00ED2549" w:rsidRPr="003D2080" w:rsidRDefault="00ED2549" w:rsidP="00A9166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20.6 et 31 : garantie ;</w:t>
      </w:r>
    </w:p>
    <w:p w14:paraId="6422F671" w14:textId="77777777" w:rsidR="00ED2549" w:rsidRPr="003D2080" w:rsidRDefault="00ED2549" w:rsidP="00A9166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7.1 : traitement de données par le prestataire pour le compte du bénéficiaire de prestations dans une zone géographique autre que la Suisse ;</w:t>
      </w:r>
    </w:p>
    <w:p w14:paraId="2C554982" w14:textId="77777777" w:rsidR="00ED2549" w:rsidRPr="003D2080" w:rsidRDefault="00ED2549" w:rsidP="00A9166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26 : application d’une législation autre que le droit suisse ou disposition dérogatoire relative au for ;</w:t>
      </w:r>
    </w:p>
    <w:p w14:paraId="5EF1CEC0" w14:textId="77777777" w:rsidR="00986407" w:rsidRPr="003D2080" w:rsidRDefault="00ED2549" w:rsidP="00063A1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27.2.2 : réglementation concernant l’utilisation des droits préexistants ;</w:t>
      </w:r>
    </w:p>
    <w:p w14:paraId="7D95835F" w14:textId="77777777" w:rsidR="008C7ECE" w:rsidRPr="003D2080" w:rsidRDefault="00986407" w:rsidP="00063A16">
      <w:pPr>
        <w:pStyle w:val="Paragraphedeliste"/>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ch. 33.5 : disponibilité.]</w:t>
      </w:r>
      <w:r>
        <w:rPr>
          <w:rFonts w:asciiTheme="minorHAnsi" w:hAnsiTheme="minorHAnsi"/>
        </w:rPr>
        <w:t xml:space="preserve"> </w:t>
      </w:r>
    </w:p>
    <w:p w14:paraId="6BDDDBBB" w14:textId="77777777" w:rsidR="008C7ECE" w:rsidRPr="003D2080" w:rsidRDefault="005F0A2C" w:rsidP="005D66CA">
      <w:pPr>
        <w:pStyle w:val="SIK-berschrift1"/>
      </w:pPr>
      <w:bookmarkStart w:id="14" w:name="_Toc197706144"/>
      <w:r>
        <w:t xml:space="preserve">15. </w:t>
      </w:r>
      <w:r>
        <w:tab/>
        <w:t>Dispositions finales</w:t>
      </w:r>
      <w:bookmarkEnd w:id="14"/>
    </w:p>
    <w:p w14:paraId="39437777"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Forme écrite</w:t>
      </w:r>
    </w:p>
    <w:p w14:paraId="6C4AE4AC"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Pour être valables, les modifications du présent contrat ainsi que celles de ses annexes et éléments constitutifs, doivent être effectuées en la forme écrite. Elles doivent aussi renvoyer au présent contrat et être assorties d’une signature juridiquement valable des deux parties contractantes.</w:t>
      </w:r>
    </w:p>
    <w:p w14:paraId="10338F87"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 xml:space="preserve">Transparence </w:t>
      </w:r>
    </w:p>
    <w:p w14:paraId="2515D708" w14:textId="77777777" w:rsidR="00493DD5" w:rsidRPr="003D2080" w:rsidRDefault="00493DD5" w:rsidP="005D66CA">
      <w:pPr>
        <w:tabs>
          <w:tab w:val="left" w:pos="708"/>
        </w:tabs>
        <w:spacing w:before="120" w:after="120" w:line="320" w:lineRule="exact"/>
        <w:ind w:left="420" w:firstLine="6"/>
        <w:jc w:val="both"/>
        <w:rPr>
          <w:rFonts w:asciiTheme="minorHAnsi" w:hAnsiTheme="minorHAnsi"/>
        </w:rPr>
      </w:pPr>
      <w:r>
        <w:rPr>
          <w:rFonts w:asciiTheme="minorHAnsi" w:hAnsiTheme="minorHAnsi"/>
        </w:rPr>
        <w:t>Les parties contractantes connaissent les obligations fixées aux ch. 15 et 16 des CG 2025 de l’ANS. Elles savent donc que les administrations publiques sont légalement soumises au principe de transparence en Suisse et que les devoirs de confidentialité existants peuvent par conséquent être restreints.</w:t>
      </w:r>
    </w:p>
    <w:p w14:paraId="51E70F18"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Nullité partielle</w:t>
      </w:r>
    </w:p>
    <w:p w14:paraId="283AE69C"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 xml:space="preserve">La nullité ou l’invalidité de certaines clauses du présent contrat, de ses annexes ou de ses éléments constitutifs ne remet pas en cause l’application des autres clauses. Dans ce cas, les clauses nulles ou juridiquement non valables sont remplacées par des clauses juridiquement valables qui, dans la </w:t>
      </w:r>
      <w:r>
        <w:rPr>
          <w:rFonts w:asciiTheme="minorHAnsi" w:hAnsiTheme="minorHAnsi"/>
        </w:rPr>
        <w:lastRenderedPageBreak/>
        <w:t>mesure où le droit le permet, ont une incidence économique aussi semblable que possible à celle des clauses réputées nulles ou juridiquement non valables.</w:t>
      </w:r>
    </w:p>
    <w:p w14:paraId="76ADAECF" w14:textId="77777777" w:rsidR="001775E8" w:rsidRPr="003D2080"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rPr>
      </w:pPr>
      <w:r>
        <w:rPr>
          <w:rFonts w:asciiTheme="minorHAnsi" w:hAnsiTheme="minorHAnsi"/>
          <w:u w:val="single"/>
        </w:rPr>
        <w:t>For</w:t>
      </w:r>
    </w:p>
    <w:p w14:paraId="001827A0" w14:textId="77777777" w:rsidR="00757217" w:rsidRPr="003D2080" w:rsidRDefault="001775E8"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En cas de différend, les parties contractantes s’engagent à tenter de bonne foi de trouver un accord à l’amiable. Les différends peuvent toutefois être réglés d’une autre manière dans les cas suivants : (i) une des parties contractantes risque de perdre sa possibilité d’obtenir des mesures provisionnelles ou de faire valoir son droit à des mesures de ce genre, (ii) une des parties contractantes risque de subir d’autres inconvénients majeurs à cause des négociations, ou (iii) les parties contractantes ne parviennent pas à trouver un accord à l’amiable ou des motifs objectifs excluent d’emblée tout accord à l’amiable.</w:t>
      </w:r>
    </w:p>
    <w:p w14:paraId="39B4D24F" w14:textId="77777777" w:rsidR="00757217" w:rsidRPr="003D2080" w:rsidRDefault="00757217"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rPr>
      </w:pPr>
      <w:r>
        <w:rPr>
          <w:rFonts w:asciiTheme="minorHAnsi" w:hAnsiTheme="minorHAnsi"/>
        </w:rPr>
        <w:t>Conformément au ch. 26 des CG 2025 de l’ANS, le droit suisse s’applique au présent contrat. Les dispositions de la Convention de Vienne (Convention des Nations Unies sur les contrats de vente internationale de marchandises, conclue à Vienne le 11 avril 1980) sont exclues. Le for exclusif est le siège du bénéficiaire de prestations.</w:t>
      </w:r>
    </w:p>
    <w:p w14:paraId="68F4E87B" w14:textId="77777777" w:rsidR="008C7ECE" w:rsidRPr="003D2080" w:rsidRDefault="008C7ECE" w:rsidP="000505E7">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16879E9D"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Pr>
          <w:rFonts w:asciiTheme="minorHAnsi" w:hAnsiTheme="minorHAnsi"/>
        </w:rPr>
        <w:t>Le présent contrat et ses annexes sont établis en deux exemplaires.</w:t>
      </w:r>
    </w:p>
    <w:p w14:paraId="6BDC9E09"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9A7B788"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238A46B"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Pr>
          <w:rFonts w:asciiTheme="minorHAnsi" w:hAnsiTheme="minorHAnsi"/>
          <w:b/>
        </w:rPr>
        <w:t>Signatures</w:t>
      </w:r>
    </w:p>
    <w:p w14:paraId="52083F56" w14:textId="77777777" w:rsidR="008C7ECE" w:rsidRPr="003D2080"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172B55E" w14:textId="77777777" w:rsidR="008C7ECE" w:rsidRPr="003D2080"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Lieu, date :</w:t>
      </w:r>
      <w:r>
        <w:rPr>
          <w:rFonts w:asciiTheme="minorHAnsi" w:hAnsiTheme="minorHAnsi"/>
        </w:rPr>
        <w:tab/>
        <w:t>Lieu, date :</w:t>
      </w:r>
    </w:p>
    <w:p w14:paraId="48A48993" w14:textId="77777777" w:rsidR="008C7ECE" w:rsidRPr="003D2080"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6B3EAF9B" w14:textId="77777777" w:rsidR="008C7ECE" w:rsidRPr="003D2080" w:rsidRDefault="008C7ECE" w:rsidP="005D66CA">
      <w:pPr>
        <w:pStyle w:val="Retraitnormal"/>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5EE3BA07" w14:textId="77777777" w:rsidR="00C42171" w:rsidRPr="003D2080" w:rsidRDefault="002E3E5F"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Pr>
          <w:rFonts w:asciiTheme="minorHAnsi" w:hAnsiTheme="minorHAnsi"/>
        </w:rPr>
        <w:t>Le bénéficiaire de prestations :</w:t>
      </w:r>
      <w:r>
        <w:rPr>
          <w:rFonts w:asciiTheme="minorHAnsi" w:hAnsiTheme="minorHAnsi"/>
        </w:rPr>
        <w:tab/>
        <w:t>Le prestataire :</w:t>
      </w:r>
    </w:p>
    <w:sectPr w:rsidR="00C42171" w:rsidRPr="003D2080">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A4C8" w14:textId="77777777" w:rsidR="008638DF" w:rsidRDefault="008638DF" w:rsidP="00D224C7">
      <w:r>
        <w:separator/>
      </w:r>
    </w:p>
  </w:endnote>
  <w:endnote w:type="continuationSeparator" w:id="0">
    <w:p w14:paraId="2CFC951E" w14:textId="77777777" w:rsidR="008638DF" w:rsidRDefault="008638DF"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2A2C" w14:textId="77777777" w:rsidR="00DE3EB0" w:rsidRPr="00BB3877" w:rsidRDefault="002D76DD" w:rsidP="008F6569">
    <w:pPr>
      <w:pStyle w:val="Pieddepage"/>
      <w:pBdr>
        <w:top w:val="single" w:sz="4" w:space="0" w:color="auto"/>
      </w:pBdr>
      <w:tabs>
        <w:tab w:val="right" w:pos="9356"/>
      </w:tabs>
      <w:ind w:right="-2"/>
      <w:rPr>
        <w:sz w:val="20"/>
      </w:rPr>
    </w:pPr>
    <w:r>
      <w:rPr>
        <w:rFonts w:ascii="Calibri" w:hAnsi="Calibri" w:cs="Calibri"/>
        <w:sz w:val="20"/>
      </w:rPr>
      <w:t>WKV-1-rev_ 2025.02.24</w:t>
    </w:r>
    <w:r>
      <w:rPr>
        <w:rFonts w:ascii="Calibri" w:hAnsi="Calibri" w:cs="Calibri"/>
        <w:sz w:val="20"/>
      </w:rPr>
      <w:tab/>
    </w:r>
    <w:r>
      <w:rPr>
        <w:rFonts w:ascii="Calibri" w:hAnsi="Calibri" w:cs="Calibri"/>
        <w:sz w:val="20"/>
      </w:rPr>
      <w:tab/>
      <w:t>Page </w:t>
    </w:r>
    <w:r w:rsidR="008F6569" w:rsidRPr="00BB3877">
      <w:rPr>
        <w:rFonts w:ascii="Calibri" w:hAnsi="Calibri" w:cs="Calibri"/>
        <w:iCs/>
        <w:sz w:val="20"/>
      </w:rPr>
      <w:fldChar w:fldCharType="begin"/>
    </w:r>
    <w:r w:rsidR="008F6569" w:rsidRPr="00BB3877">
      <w:rPr>
        <w:rFonts w:ascii="Calibri" w:hAnsi="Calibri" w:cs="Calibri"/>
        <w:iCs/>
        <w:sz w:val="20"/>
        <w:lang w:val="de-CH"/>
      </w:rPr>
      <w:instrText xml:space="preserve"> PAGE </w:instrText>
    </w:r>
    <w:r w:rsidR="008F6569" w:rsidRPr="00BB3877">
      <w:rPr>
        <w:rFonts w:ascii="Calibri" w:hAnsi="Calibri" w:cs="Calibri"/>
        <w:iCs/>
        <w:sz w:val="20"/>
      </w:rPr>
      <w:fldChar w:fldCharType="separate"/>
    </w:r>
    <w:r w:rsidR="008120DC">
      <w:rPr>
        <w:rFonts w:ascii="Calibri" w:hAnsi="Calibri" w:cs="Calibri"/>
        <w:iCs/>
        <w:sz w:val="20"/>
        <w:lang w:val="de-CH"/>
      </w:rPr>
      <w:t>8</w:t>
    </w:r>
    <w:r w:rsidR="008F6569" w:rsidRPr="00BB3877">
      <w:rPr>
        <w:rFonts w:ascii="Calibri" w:hAnsi="Calibri" w:cs="Calibri"/>
        <w:iCs/>
        <w:sz w:val="20"/>
      </w:rPr>
      <w:fldChar w:fldCharType="end"/>
    </w:r>
    <w:r>
      <w:rPr>
        <w:rFonts w:ascii="Calibri" w:hAnsi="Calibri" w:cs="Calibri"/>
        <w:sz w:val="20"/>
      </w:rPr>
      <w:t xml:space="preserve"> de </w:t>
    </w:r>
    <w:r w:rsidR="008F6569" w:rsidRPr="00BB3877">
      <w:rPr>
        <w:rFonts w:ascii="Calibri" w:hAnsi="Calibri" w:cs="Calibri"/>
        <w:iCs/>
        <w:sz w:val="20"/>
      </w:rPr>
      <w:fldChar w:fldCharType="begin"/>
    </w:r>
    <w:r w:rsidR="008F6569" w:rsidRPr="00BB3877">
      <w:rPr>
        <w:rFonts w:ascii="Calibri" w:hAnsi="Calibri" w:cs="Calibri"/>
        <w:iCs/>
        <w:sz w:val="20"/>
        <w:lang w:val="de-CH"/>
      </w:rPr>
      <w:instrText xml:space="preserve"> NUMPAGES </w:instrText>
    </w:r>
    <w:r w:rsidR="008F6569" w:rsidRPr="00BB3877">
      <w:rPr>
        <w:rFonts w:ascii="Calibri" w:hAnsi="Calibri" w:cs="Calibri"/>
        <w:iCs/>
        <w:sz w:val="20"/>
      </w:rPr>
      <w:fldChar w:fldCharType="separate"/>
    </w:r>
    <w:r w:rsidR="008120DC">
      <w:rPr>
        <w:rFonts w:ascii="Calibri" w:hAnsi="Calibri" w:cs="Calibri"/>
        <w:iCs/>
        <w:sz w:val="20"/>
        <w:lang w:val="de-CH"/>
      </w:rPr>
      <w:t>8</w:t>
    </w:r>
    <w:r w:rsidR="008F6569" w:rsidRPr="00BB3877">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B568" w14:textId="77777777" w:rsidR="003C3703" w:rsidRPr="006E7335" w:rsidRDefault="002D76DD" w:rsidP="00A453EA">
    <w:pPr>
      <w:pStyle w:val="Pieddepage"/>
      <w:pBdr>
        <w:top w:val="single" w:sz="4" w:space="0" w:color="auto"/>
      </w:pBdr>
      <w:tabs>
        <w:tab w:val="right" w:pos="9356"/>
      </w:tabs>
      <w:ind w:right="-2"/>
    </w:pPr>
    <w:r>
      <w:rPr>
        <w:rFonts w:ascii="Calibri" w:hAnsi="Calibri" w:cs="Calibri"/>
        <w:sz w:val="20"/>
      </w:rPr>
      <w:t>WKV-1-rev_ 2019.12.19</w:t>
    </w:r>
    <w:r>
      <w:rPr>
        <w:rFonts w:ascii="Calibri" w:hAnsi="Calibri" w:cs="Calibri"/>
        <w:sz w:val="20"/>
      </w:rPr>
      <w:tab/>
    </w:r>
    <w:r>
      <w:rPr>
        <w:rFonts w:ascii="Calibri" w:hAnsi="Calibri" w:cs="Calibri"/>
        <w:sz w:val="20"/>
      </w:rPr>
      <w:tab/>
      <w:t>Page </w:t>
    </w:r>
    <w:r w:rsidR="003C3703" w:rsidRPr="002006EC">
      <w:rPr>
        <w:rFonts w:ascii="Calibri" w:hAnsi="Calibri" w:cs="Calibri"/>
        <w:iCs/>
        <w:sz w:val="20"/>
      </w:rPr>
      <w:fldChar w:fldCharType="begin"/>
    </w:r>
    <w:r w:rsidR="003C3703" w:rsidRPr="006E7335">
      <w:rPr>
        <w:rFonts w:ascii="Calibri" w:hAnsi="Calibri" w:cs="Calibri"/>
        <w:iCs/>
        <w:sz w:val="20"/>
        <w:lang w:val="de-CH"/>
      </w:rPr>
      <w:instrText xml:space="preserve"> PAGE </w:instrText>
    </w:r>
    <w:r w:rsidR="003C3703" w:rsidRPr="002006EC">
      <w:rPr>
        <w:rFonts w:ascii="Calibri" w:hAnsi="Calibri" w:cs="Calibri"/>
        <w:iCs/>
        <w:sz w:val="20"/>
      </w:rPr>
      <w:fldChar w:fldCharType="separate"/>
    </w:r>
    <w:r w:rsidR="008120DC">
      <w:rPr>
        <w:rFonts w:ascii="Calibri" w:hAnsi="Calibri" w:cs="Calibri"/>
        <w:iCs/>
        <w:sz w:val="20"/>
        <w:lang w:val="de-CH"/>
      </w:rPr>
      <w:t>1</w:t>
    </w:r>
    <w:r w:rsidR="003C3703" w:rsidRPr="002006EC">
      <w:rPr>
        <w:rFonts w:ascii="Calibri" w:hAnsi="Calibri" w:cs="Calibri"/>
        <w:iCs/>
        <w:sz w:val="20"/>
      </w:rPr>
      <w:fldChar w:fldCharType="end"/>
    </w:r>
    <w:r>
      <w:rPr>
        <w:rFonts w:ascii="Calibri" w:hAnsi="Calibri" w:cs="Calibri"/>
        <w:sz w:val="20"/>
      </w:rPr>
      <w:t xml:space="preserve"> de </w:t>
    </w:r>
    <w:r w:rsidR="003C3703" w:rsidRPr="002006EC">
      <w:rPr>
        <w:rFonts w:ascii="Calibri" w:hAnsi="Calibri" w:cs="Calibri"/>
        <w:iCs/>
        <w:sz w:val="20"/>
      </w:rPr>
      <w:fldChar w:fldCharType="begin"/>
    </w:r>
    <w:r w:rsidR="003C3703" w:rsidRPr="006E7335">
      <w:rPr>
        <w:rFonts w:ascii="Calibri" w:hAnsi="Calibri" w:cs="Calibri"/>
        <w:iCs/>
        <w:sz w:val="20"/>
        <w:lang w:val="de-CH"/>
      </w:rPr>
      <w:instrText xml:space="preserve"> NUMPAGES </w:instrText>
    </w:r>
    <w:r w:rsidR="003C3703" w:rsidRPr="002006EC">
      <w:rPr>
        <w:rFonts w:ascii="Calibri" w:hAnsi="Calibri" w:cs="Calibri"/>
        <w:iCs/>
        <w:sz w:val="20"/>
      </w:rPr>
      <w:fldChar w:fldCharType="separate"/>
    </w:r>
    <w:r w:rsidR="008120DC">
      <w:rPr>
        <w:rFonts w:ascii="Calibri" w:hAnsi="Calibri" w:cs="Calibri"/>
        <w:iCs/>
        <w:sz w:val="20"/>
        <w:lang w:val="de-CH"/>
      </w:rPr>
      <w:t>8</w:t>
    </w:r>
    <w:r w:rsidR="003C3703" w:rsidRPr="002006EC">
      <w:rPr>
        <w:rFonts w:ascii="Calibri" w:hAnsi="Calibri" w:cs="Calibri"/>
        <w:iCs/>
        <w:sz w:val="20"/>
      </w:rPr>
      <w:fldChar w:fldCharType="end"/>
    </w:r>
  </w:p>
  <w:p w14:paraId="7FA7F92B" w14:textId="77777777" w:rsidR="00DE3EB0" w:rsidRDefault="00DE3EB0">
    <w:pPr>
      <w:pStyle w:val="Pieddepag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F406" w14:textId="77777777" w:rsidR="008638DF" w:rsidRDefault="008638DF" w:rsidP="00D224C7">
      <w:r>
        <w:separator/>
      </w:r>
    </w:p>
  </w:footnote>
  <w:footnote w:type="continuationSeparator" w:id="0">
    <w:p w14:paraId="41D05FE9" w14:textId="77777777" w:rsidR="008638DF" w:rsidRDefault="008638DF"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5FBD" w14:textId="77777777" w:rsidR="00DE3EB0" w:rsidRPr="00BB3877" w:rsidRDefault="008F6569">
    <w:pPr>
      <w:pStyle w:val="En-tte"/>
      <w:pBdr>
        <w:bottom w:val="single" w:sz="6" w:space="1" w:color="auto"/>
      </w:pBdr>
      <w:rPr>
        <w:rFonts w:asciiTheme="minorHAnsi" w:hAnsiTheme="minorHAnsi"/>
        <w:sz w:val="20"/>
      </w:rPr>
    </w:pPr>
    <w:r>
      <w:rPr>
        <w:rFonts w:asciiTheme="minorHAnsi" w:hAnsiTheme="minorHAnsi"/>
        <w:sz w:val="20"/>
      </w:rPr>
      <w:tab/>
      <w:t>Contrat relatif à la fourniture de prestations ayant le caractère d’un ouvrage</w:t>
    </w:r>
  </w:p>
  <w:p w14:paraId="5F9FD1D1" w14:textId="77777777" w:rsidR="00DE3EB0" w:rsidRDefault="00DE3E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0361234">
    <w:abstractNumId w:val="1"/>
  </w:num>
  <w:num w:numId="2" w16cid:durableId="3076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23B83"/>
    <w:rsid w:val="000339BE"/>
    <w:rsid w:val="0004613B"/>
    <w:rsid w:val="000505E7"/>
    <w:rsid w:val="00052ABA"/>
    <w:rsid w:val="00054214"/>
    <w:rsid w:val="000674F8"/>
    <w:rsid w:val="0009056A"/>
    <w:rsid w:val="000B4AB4"/>
    <w:rsid w:val="000C71AB"/>
    <w:rsid w:val="000D2483"/>
    <w:rsid w:val="000E266B"/>
    <w:rsid w:val="00117E97"/>
    <w:rsid w:val="0017295F"/>
    <w:rsid w:val="001775E8"/>
    <w:rsid w:val="001916EB"/>
    <w:rsid w:val="0019259C"/>
    <w:rsid w:val="0019744F"/>
    <w:rsid w:val="001A0C23"/>
    <w:rsid w:val="001A175C"/>
    <w:rsid w:val="001C7B3D"/>
    <w:rsid w:val="00210685"/>
    <w:rsid w:val="00237BD1"/>
    <w:rsid w:val="00243F7D"/>
    <w:rsid w:val="0024570D"/>
    <w:rsid w:val="00246115"/>
    <w:rsid w:val="0026548B"/>
    <w:rsid w:val="002668D7"/>
    <w:rsid w:val="00272432"/>
    <w:rsid w:val="00280326"/>
    <w:rsid w:val="00286959"/>
    <w:rsid w:val="0029211D"/>
    <w:rsid w:val="002A2706"/>
    <w:rsid w:val="002B4B88"/>
    <w:rsid w:val="002D4C37"/>
    <w:rsid w:val="002D76DD"/>
    <w:rsid w:val="002E3E5F"/>
    <w:rsid w:val="002F01E9"/>
    <w:rsid w:val="00326D44"/>
    <w:rsid w:val="003276B6"/>
    <w:rsid w:val="00337F2E"/>
    <w:rsid w:val="00340982"/>
    <w:rsid w:val="00342D99"/>
    <w:rsid w:val="003679CA"/>
    <w:rsid w:val="00393449"/>
    <w:rsid w:val="003C3703"/>
    <w:rsid w:val="003D2080"/>
    <w:rsid w:val="003E5D3E"/>
    <w:rsid w:val="003F5153"/>
    <w:rsid w:val="00400AB5"/>
    <w:rsid w:val="004125B0"/>
    <w:rsid w:val="004150DA"/>
    <w:rsid w:val="00415CC7"/>
    <w:rsid w:val="00473562"/>
    <w:rsid w:val="004806F8"/>
    <w:rsid w:val="00483B07"/>
    <w:rsid w:val="00484A48"/>
    <w:rsid w:val="00493DD5"/>
    <w:rsid w:val="004A3587"/>
    <w:rsid w:val="004A64B1"/>
    <w:rsid w:val="004B281A"/>
    <w:rsid w:val="004E2AC6"/>
    <w:rsid w:val="004E553B"/>
    <w:rsid w:val="005511F4"/>
    <w:rsid w:val="005545AF"/>
    <w:rsid w:val="00581F92"/>
    <w:rsid w:val="00584808"/>
    <w:rsid w:val="005D66CA"/>
    <w:rsid w:val="005F0A2C"/>
    <w:rsid w:val="00603DD2"/>
    <w:rsid w:val="00607521"/>
    <w:rsid w:val="006216F3"/>
    <w:rsid w:val="006237ED"/>
    <w:rsid w:val="00623A49"/>
    <w:rsid w:val="00631720"/>
    <w:rsid w:val="00636A55"/>
    <w:rsid w:val="0065399D"/>
    <w:rsid w:val="00656AC9"/>
    <w:rsid w:val="00687E11"/>
    <w:rsid w:val="00694A30"/>
    <w:rsid w:val="006B4E0A"/>
    <w:rsid w:val="006B618C"/>
    <w:rsid w:val="006B6843"/>
    <w:rsid w:val="006C7D17"/>
    <w:rsid w:val="00704A0D"/>
    <w:rsid w:val="007155A0"/>
    <w:rsid w:val="00757217"/>
    <w:rsid w:val="00761020"/>
    <w:rsid w:val="0077420C"/>
    <w:rsid w:val="00780296"/>
    <w:rsid w:val="007A01A3"/>
    <w:rsid w:val="007A49F6"/>
    <w:rsid w:val="007B0426"/>
    <w:rsid w:val="007B104D"/>
    <w:rsid w:val="007B73A3"/>
    <w:rsid w:val="007C193C"/>
    <w:rsid w:val="00803EDC"/>
    <w:rsid w:val="00804E7C"/>
    <w:rsid w:val="008120DC"/>
    <w:rsid w:val="00820455"/>
    <w:rsid w:val="00834620"/>
    <w:rsid w:val="00844AD2"/>
    <w:rsid w:val="00853F68"/>
    <w:rsid w:val="00857545"/>
    <w:rsid w:val="008638DF"/>
    <w:rsid w:val="00875AA8"/>
    <w:rsid w:val="00880ACC"/>
    <w:rsid w:val="008A0334"/>
    <w:rsid w:val="008C09F3"/>
    <w:rsid w:val="008C7ECE"/>
    <w:rsid w:val="008E3F3F"/>
    <w:rsid w:val="008E43CB"/>
    <w:rsid w:val="008F6569"/>
    <w:rsid w:val="009013F0"/>
    <w:rsid w:val="00920814"/>
    <w:rsid w:val="00933A38"/>
    <w:rsid w:val="00964650"/>
    <w:rsid w:val="00972495"/>
    <w:rsid w:val="00972A88"/>
    <w:rsid w:val="00986407"/>
    <w:rsid w:val="009A18A9"/>
    <w:rsid w:val="009B2EDE"/>
    <w:rsid w:val="009B42C8"/>
    <w:rsid w:val="009E0992"/>
    <w:rsid w:val="009E703C"/>
    <w:rsid w:val="009F05B0"/>
    <w:rsid w:val="00A13E9A"/>
    <w:rsid w:val="00A32E80"/>
    <w:rsid w:val="00A46F33"/>
    <w:rsid w:val="00A77B41"/>
    <w:rsid w:val="00A872C0"/>
    <w:rsid w:val="00A91666"/>
    <w:rsid w:val="00A9375E"/>
    <w:rsid w:val="00AA05E1"/>
    <w:rsid w:val="00B02596"/>
    <w:rsid w:val="00B05F95"/>
    <w:rsid w:val="00B065E2"/>
    <w:rsid w:val="00B45213"/>
    <w:rsid w:val="00BA2147"/>
    <w:rsid w:val="00BB3877"/>
    <w:rsid w:val="00BC42AD"/>
    <w:rsid w:val="00BD28F1"/>
    <w:rsid w:val="00BF317E"/>
    <w:rsid w:val="00C00EA7"/>
    <w:rsid w:val="00C30872"/>
    <w:rsid w:val="00C42171"/>
    <w:rsid w:val="00C648DD"/>
    <w:rsid w:val="00CB02EB"/>
    <w:rsid w:val="00CB3DB3"/>
    <w:rsid w:val="00CE0E4A"/>
    <w:rsid w:val="00CE3FBF"/>
    <w:rsid w:val="00CE7A84"/>
    <w:rsid w:val="00CF463F"/>
    <w:rsid w:val="00D0183F"/>
    <w:rsid w:val="00D111BD"/>
    <w:rsid w:val="00D112C1"/>
    <w:rsid w:val="00D12BBF"/>
    <w:rsid w:val="00D224C7"/>
    <w:rsid w:val="00D2507A"/>
    <w:rsid w:val="00D367A5"/>
    <w:rsid w:val="00D40614"/>
    <w:rsid w:val="00D42D71"/>
    <w:rsid w:val="00D62AD4"/>
    <w:rsid w:val="00D77D9C"/>
    <w:rsid w:val="00D93591"/>
    <w:rsid w:val="00DA2677"/>
    <w:rsid w:val="00DA3C03"/>
    <w:rsid w:val="00DB5441"/>
    <w:rsid w:val="00DC4A09"/>
    <w:rsid w:val="00DE3EB0"/>
    <w:rsid w:val="00DE6BD3"/>
    <w:rsid w:val="00DF7101"/>
    <w:rsid w:val="00E1703B"/>
    <w:rsid w:val="00E33B34"/>
    <w:rsid w:val="00E53555"/>
    <w:rsid w:val="00E66176"/>
    <w:rsid w:val="00E66E8C"/>
    <w:rsid w:val="00E67967"/>
    <w:rsid w:val="00E72120"/>
    <w:rsid w:val="00EA6C7C"/>
    <w:rsid w:val="00EB3E0C"/>
    <w:rsid w:val="00EB6BD4"/>
    <w:rsid w:val="00EC0E62"/>
    <w:rsid w:val="00EC0E9E"/>
    <w:rsid w:val="00EC3266"/>
    <w:rsid w:val="00ED2549"/>
    <w:rsid w:val="00EE44F4"/>
    <w:rsid w:val="00EF1844"/>
    <w:rsid w:val="00EF5482"/>
    <w:rsid w:val="00EF7C5C"/>
    <w:rsid w:val="00F00561"/>
    <w:rsid w:val="00F01D90"/>
    <w:rsid w:val="00F17F02"/>
    <w:rsid w:val="00F40891"/>
    <w:rsid w:val="00F4319C"/>
    <w:rsid w:val="00F54875"/>
    <w:rsid w:val="00F91EC7"/>
    <w:rsid w:val="00FA2976"/>
    <w:rsid w:val="00FA5C7B"/>
    <w:rsid w:val="00FC0BB6"/>
    <w:rsid w:val="00FD48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D775"/>
  <w15:docId w15:val="{A09D2B28-9843-4150-9215-654B8AB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eastAsia="de-DE"/>
    </w:rPr>
  </w:style>
  <w:style w:type="paragraph" w:styleId="Titre1">
    <w:name w:val="heading 1"/>
    <w:basedOn w:val="Normal"/>
    <w:next w:val="Normal"/>
    <w:link w:val="Titre1C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8C7ECE"/>
    <w:pPr>
      <w:ind w:left="426" w:hanging="426"/>
    </w:pPr>
  </w:style>
  <w:style w:type="paragraph" w:styleId="TM1">
    <w:name w:val="toc 1"/>
    <w:basedOn w:val="Normal"/>
    <w:next w:val="Normal"/>
    <w:uiPriority w:val="39"/>
    <w:rsid w:val="008C7ECE"/>
    <w:pPr>
      <w:tabs>
        <w:tab w:val="clear" w:pos="1276"/>
        <w:tab w:val="clear" w:pos="5216"/>
        <w:tab w:val="clear" w:pos="7938"/>
        <w:tab w:val="right" w:leader="dot" w:pos="9299"/>
      </w:tabs>
      <w:spacing w:before="120"/>
    </w:pPr>
  </w:style>
  <w:style w:type="paragraph" w:styleId="Pieddepage">
    <w:name w:val="footer"/>
    <w:basedOn w:val="Normal"/>
    <w:link w:val="PieddepageCar"/>
    <w:rsid w:val="008C7ECE"/>
    <w:pPr>
      <w:tabs>
        <w:tab w:val="clear" w:pos="7938"/>
      </w:tabs>
    </w:pPr>
    <w:rPr>
      <w:noProof/>
      <w:sz w:val="12"/>
    </w:rPr>
  </w:style>
  <w:style w:type="character" w:customStyle="1" w:styleId="PieddepageCar">
    <w:name w:val="Pied de page Car"/>
    <w:basedOn w:val="Policepardfaut"/>
    <w:link w:val="Pieddepage"/>
    <w:rsid w:val="008C7ECE"/>
    <w:rPr>
      <w:rFonts w:ascii="Arial" w:eastAsia="Times New Roman" w:hAnsi="Arial" w:cs="Times New Roman"/>
      <w:noProof/>
      <w:sz w:val="12"/>
      <w:szCs w:val="20"/>
      <w:lang w:val="fr-CH" w:eastAsia="de-DE"/>
    </w:rPr>
  </w:style>
  <w:style w:type="paragraph" w:styleId="En-tte">
    <w:name w:val="header"/>
    <w:basedOn w:val="Normal"/>
    <w:link w:val="En-tteCar"/>
    <w:semiHidden/>
    <w:rsid w:val="008C7ECE"/>
    <w:pPr>
      <w:tabs>
        <w:tab w:val="clear" w:pos="426"/>
        <w:tab w:val="clear" w:pos="851"/>
        <w:tab w:val="clear" w:pos="1276"/>
        <w:tab w:val="clear" w:pos="5216"/>
        <w:tab w:val="clear" w:pos="7938"/>
      </w:tabs>
    </w:pPr>
  </w:style>
  <w:style w:type="character" w:customStyle="1" w:styleId="En-tteCar">
    <w:name w:val="En-tête Car"/>
    <w:basedOn w:val="Policepardfaut"/>
    <w:link w:val="En-tte"/>
    <w:semiHidden/>
    <w:rsid w:val="008C7ECE"/>
    <w:rPr>
      <w:rFonts w:ascii="Arial" w:eastAsia="Times New Roman" w:hAnsi="Arial" w:cs="Times New Roman"/>
      <w:szCs w:val="20"/>
      <w:lang w:val="fr-CH" w:eastAsia="de-DE"/>
    </w:rPr>
  </w:style>
  <w:style w:type="paragraph" w:customStyle="1" w:styleId="Aufzhlung1">
    <w:name w:val="Aufzählung1"/>
    <w:basedOn w:val="Normal"/>
    <w:next w:val="Normal"/>
    <w:rsid w:val="008C7ECE"/>
    <w:pPr>
      <w:ind w:left="426" w:hanging="426"/>
    </w:pPr>
  </w:style>
  <w:style w:type="character" w:customStyle="1" w:styleId="Titre1Car">
    <w:name w:val="Titre 1 Car"/>
    <w:basedOn w:val="Policepardfaut"/>
    <w:link w:val="Titre1"/>
    <w:uiPriority w:val="9"/>
    <w:rsid w:val="004A64B1"/>
    <w:rPr>
      <w:rFonts w:ascii="Arial" w:eastAsia="Times New Roman" w:hAnsi="Arial" w:cs="Times New Roman"/>
      <w:b/>
      <w:szCs w:val="20"/>
      <w:lang w:val="fr-CH" w:eastAsia="de-DE"/>
    </w:rPr>
  </w:style>
  <w:style w:type="character" w:styleId="Lienhypertexte">
    <w:name w:val="Hyperlink"/>
    <w:basedOn w:val="Policepardfaut"/>
    <w:uiPriority w:val="99"/>
    <w:unhideWhenUsed/>
    <w:rsid w:val="004A64B1"/>
    <w:rPr>
      <w:color w:val="0000FF" w:themeColor="hyperlink"/>
      <w:u w:val="single"/>
    </w:rPr>
  </w:style>
  <w:style w:type="paragraph" w:styleId="Paragraphedeliste">
    <w:name w:val="List Paragraph"/>
    <w:basedOn w:val="Normal"/>
    <w:uiPriority w:val="34"/>
    <w:qFormat/>
    <w:rsid w:val="00EC0E62"/>
    <w:pPr>
      <w:ind w:left="720"/>
      <w:contextualSpacing/>
    </w:pPr>
  </w:style>
  <w:style w:type="paragraph" w:styleId="Textedebulles">
    <w:name w:val="Balloon Text"/>
    <w:basedOn w:val="Normal"/>
    <w:link w:val="TextedebullesCar"/>
    <w:uiPriority w:val="99"/>
    <w:semiHidden/>
    <w:unhideWhenUsed/>
    <w:rsid w:val="00D62AD4"/>
    <w:rPr>
      <w:rFonts w:ascii="Tahoma" w:hAnsi="Tahoma" w:cs="Tahoma"/>
      <w:sz w:val="16"/>
      <w:szCs w:val="16"/>
    </w:rPr>
  </w:style>
  <w:style w:type="character" w:customStyle="1" w:styleId="TextedebullesCar">
    <w:name w:val="Texte de bulles Car"/>
    <w:basedOn w:val="Policepardfaut"/>
    <w:link w:val="Textedebulles"/>
    <w:uiPriority w:val="99"/>
    <w:semiHidden/>
    <w:rsid w:val="00D62AD4"/>
    <w:rPr>
      <w:rFonts w:ascii="Tahoma" w:eastAsia="Times New Roman" w:hAnsi="Tahoma" w:cs="Tahoma"/>
      <w:sz w:val="16"/>
      <w:szCs w:val="16"/>
      <w:lang w:val="fr-CH" w:eastAsia="de-DE"/>
    </w:rPr>
  </w:style>
  <w:style w:type="paragraph" w:customStyle="1" w:styleId="SIK-berschrift1">
    <w:name w:val="SIK-Überschrift 1"/>
    <w:basedOn w:val="Titre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Titre1Car"/>
    <w:link w:val="SIK-berschrift1"/>
    <w:rsid w:val="005D66CA"/>
    <w:rPr>
      <w:rFonts w:ascii="Arial" w:eastAsia="Times New Roman" w:hAnsi="Arial" w:cs="Times New Roman"/>
      <w:b/>
      <w:szCs w:val="20"/>
      <w:lang w:val="fr-CH" w:eastAsia="de-DE"/>
    </w:rPr>
  </w:style>
  <w:style w:type="character" w:styleId="Marquedecommentaire">
    <w:name w:val="annotation reference"/>
    <w:basedOn w:val="Policepardfaut"/>
    <w:uiPriority w:val="99"/>
    <w:semiHidden/>
    <w:unhideWhenUsed/>
    <w:rsid w:val="00820455"/>
    <w:rPr>
      <w:sz w:val="16"/>
      <w:szCs w:val="16"/>
    </w:rPr>
  </w:style>
  <w:style w:type="paragraph" w:styleId="Commentaire">
    <w:name w:val="annotation text"/>
    <w:basedOn w:val="Normal"/>
    <w:link w:val="CommentaireCar"/>
    <w:uiPriority w:val="99"/>
    <w:semiHidden/>
    <w:unhideWhenUsed/>
    <w:rsid w:val="00820455"/>
    <w:rPr>
      <w:sz w:val="20"/>
    </w:rPr>
  </w:style>
  <w:style w:type="character" w:customStyle="1" w:styleId="CommentaireCar">
    <w:name w:val="Commentaire Car"/>
    <w:basedOn w:val="Policepardfaut"/>
    <w:link w:val="Commentaire"/>
    <w:uiPriority w:val="99"/>
    <w:semiHidden/>
    <w:rsid w:val="00820455"/>
    <w:rPr>
      <w:rFonts w:ascii="Arial" w:eastAsia="Times New Roman" w:hAnsi="Arial" w:cs="Times New Roman"/>
      <w:sz w:val="20"/>
      <w:szCs w:val="20"/>
      <w:lang w:val="fr-CH" w:eastAsia="de-DE"/>
    </w:rPr>
  </w:style>
  <w:style w:type="paragraph" w:styleId="Objetducommentaire">
    <w:name w:val="annotation subject"/>
    <w:basedOn w:val="Commentaire"/>
    <w:next w:val="Commentaire"/>
    <w:link w:val="ObjetducommentaireCar"/>
    <w:uiPriority w:val="99"/>
    <w:semiHidden/>
    <w:unhideWhenUsed/>
    <w:rsid w:val="00820455"/>
    <w:rPr>
      <w:b/>
      <w:bCs/>
    </w:rPr>
  </w:style>
  <w:style w:type="character" w:customStyle="1" w:styleId="ObjetducommentaireCar">
    <w:name w:val="Objet du commentaire Car"/>
    <w:basedOn w:val="CommentaireCar"/>
    <w:link w:val="Objetducommentaire"/>
    <w:uiPriority w:val="99"/>
    <w:semiHidden/>
    <w:rsid w:val="00820455"/>
    <w:rPr>
      <w:rFonts w:ascii="Arial" w:eastAsia="Times New Roman" w:hAnsi="Arial" w:cs="Times New Roman"/>
      <w:b/>
      <w:bCs/>
      <w:sz w:val="20"/>
      <w:szCs w:val="20"/>
      <w:lang w:val="fr-CH" w:eastAsia="de-DE"/>
    </w:rPr>
  </w:style>
  <w:style w:type="paragraph" w:styleId="Rvision">
    <w:name w:val="Revision"/>
    <w:hidden/>
    <w:uiPriority w:val="99"/>
    <w:semiHidden/>
    <w:rsid w:val="00DE6BD3"/>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A72604AC3457444BBDB537D1B9B34117" ma:contentTypeVersion="6" ma:contentTypeDescription="Create a new document." ma:contentTypeScope="" ma:versionID="69c746888dbac0d6283125ec9e6a6a1a">
  <xsd:schema xmlns:xsd="http://www.w3.org/2001/XMLSchema" xmlns:p="http://schemas.microsoft.com/office/2006/metadata/properties" xmlns:ns2="17895f5e-a352-4430-b34a-a47bac5f86f8" xmlns:ns3="eb5d8684-e9cd-45d7-9ccd-d0a0f5a21713" xmlns:xs="http://www.w3.org/2001/XMLSchema" targetNamespace="http://schemas.microsoft.com/office/2006/metadata/properties" ma:root="true" ma:fieldsID="f0eab09d335d709d17a8968d385a645d" ns2:_="" ns3:_="">
    <xsd:import xmlns:xs="http://www.w3.org/2001/XMLSchema" xmlns:xsd="http://www.w3.org/2001/XMLSchema" namespace="17895f5e-a352-4430-b34a-a47bac5f86f8"/>
    <xsd:import xmlns:xs="http://www.w3.org/2001/XMLSchema" xmlns:xsd="http://www.w3.org/2001/XMLSchema" namespace="eb5d8684-e9cd-45d7-9ccd-d0a0f5a21713"/>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SearchProperties" minOccurs="0"/>
                <xsd:element xmlns:xs="http://www.w3.org/2001/XMLSchema" xmlns:xsd="http://www.w3.org/2001/XMLSchema" ref="ns2:MediaServiceObjectDetectorVersions" minOccurs="0"/>
                <xsd:element xmlns:xs="http://www.w3.org/2001/XMLSchema" xmlns:xsd="http://www.w3.org/2001/XMLSchema" ref="ns3:SharedWithUsers" minOccurs="0"/>
                <xsd:element xmlns:xs="http://www.w3.org/2001/XMLSchema" xmlns:xsd="http://www.w3.org/2001/XMLSchema" ref="ns3:SharedWithDetail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17895f5e-a352-4430-b34a-a47bac5f86f8"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SearchProperties" ma:index="10"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1"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5d8684-e9cd-45d7-9ccd-d0a0f5a2171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2"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3"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321A156-3752-4AA9-9C04-8ACAC001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star-group.net/schemas/transit/filters/textdata"/>
  </ds:schemaRefs>
</ds:datastoreItem>
</file>

<file path=customXml/itemProps2.xml><?xml version="1.0" encoding="utf-8"?>
<ds:datastoreItem xmlns:ds="http://schemas.openxmlformats.org/officeDocument/2006/customXml" ds:itemID="{A0EC8C5E-D904-4E61-965C-29A41A9CE50E}">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7CF26E9D-CEDA-4C7D-B4D4-8CF7545E78E1}">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4CA48B17-BA22-41CA-A229-F4D376FB32B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13211</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Vertragsvorlage für werkvertragliche Leistungen</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werkvertragliche Leistungen</dc:title>
  <dc:creator>Andreas Marti</dc:creator>
  <dc:description>20250305</dc:description>
  <cp:lastModifiedBy>Dessimoz Laetitia GS-EFD</cp:lastModifiedBy>
  <cp:revision>38</cp:revision>
  <cp:lastPrinted>2019-12-19T15:58:00Z</cp:lastPrinted>
  <dcterms:created xsi:type="dcterms:W3CDTF">2019-12-10T10:01:00Z</dcterms:created>
  <dcterms:modified xsi:type="dcterms:W3CDTF">2025-05-09T16:03:00Z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2025-03-25T08:34:58Z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33c62e38-7d80-4d43-9382-8e373b21920e</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